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1.部门主要职能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（1）认真贯彻党的路线、方针、政策，执行本级人民代表大会的决议和上级国家行政机关的决定和命令，发布决定和命令。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执行本行政区域内的经济和社会发展计划、预算，管理本行政区域内的经济、教育、科学、文化、卫生、交通、水利、环境保护、招商引资、林业、就业、新村扶贫和财政、民政、安全、司法行政、计划生育等行政工作。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（3）保护社会主义的全民所有的财产和劳动群众集体所有的财产，保护公民私人所有的合法财产，维护社会秩序，保障公民的人身权利、民主权利和其他权利。</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（4）指导村委会工作，认真作好接待群众的来信、来访工作，听取群众意见，解决困难，处理矛盾，办好群众的事。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（5）承办上级人民政府交办的其他事项。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2.部门机构设置及人员构成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户镇人民政府无下属预算单位，下设8个处室，分别是：设立木垒县新户镇农业（畜牧业）发展服务中心、设立木垒县新户镇文化体育旅游广播电视服务中心（党校）、设立木垒县新户镇社会保障（民政）服务中心（退役军人服务站、政务便民服务中心）、设木垒县新户镇国土规划建设发展中心（生态环境工作站）、木垒县新户镇农村合作经济（统计）发展中心（财政所）、设立木垒县新户镇综治中心（网格化服务中心）、设立木垒县新户镇司法所、设立木垒县新户镇人口和计划生育生殖健康服务站。</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人员构成：截止2021年12月31日，本部门经机构管理部门核定的编制人数75人，实有人数74人；其中：行政编制数26名，事业编制49名，其他人员数0名。年末实有在职人员74人（其中行政编制人员23人，事业编制人员51人），退休职工43人，离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3.年度重点工作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2）加强财政支出管理,压缩一般性支出，确保 “三公”经费在上年预算的基础上持平或减少；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3）保障新户镇人民政府圆满完成各项工作任务;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4）保障新户镇辖区内各村正常办公运转、服务各村群众。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（二）决策过程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乡镇核减项目、信访矛盾纠纷、返还2020年上缴非税收入用于紧要支出、解决各乡镇三老未享受补助信访问题、疫情防控资金、解决新户镇2020年非税收入返还、新沟村牧道建设项目、现役军人优抚、村级运转经费及服务群众经费工作的开展均按照我镇内控管理制度、木财预字(2021)344号、木财预字(2021)3号等文件要求，由新户镇党委组织，于2021年1月11日通过召开新户镇党委会议，集体讨论，由镇党委、新户镇财经领导小组审议决定以上项目的实施，由新户镇党委组织，于2021年1月12日通过政府采购等方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（三）项目资金分配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1.部门（单位）预算编制及分配依据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我镇牢固树立勤俭节约和“优支出、保刚需、改机制、促发展、惠民生”的要求，强化主体责任意识，按照“编早、编细、编实”的要求，加强领导，精心组织，打牢基础，增进协调，依据</w:t>
      </w:r>
      <w:r>
        <w:rPr>
          <w:rFonts w:hint="eastAsia" w:ascii="仿宋_GB2312" w:hAnsi="宋体" w:eastAsia="仿宋_GB2312"/>
          <w:b/>
          <w:sz w:val="32"/>
          <w:szCs w:val="32"/>
          <w:lang w:eastAsia="zh-CN"/>
        </w:rPr>
        <w:t>《中华人民共和国预算法》</w:t>
      </w:r>
      <w:r>
        <w:rPr>
          <w:rFonts w:hint="eastAsia" w:ascii="仿宋_GB2312" w:hAnsi="宋体" w:eastAsia="仿宋_GB2312"/>
          <w:b/>
          <w:sz w:val="32"/>
          <w:szCs w:val="32"/>
        </w:rPr>
        <w:t>、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2.分配结果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本单位2021年基本支出实际到位1913.28万元，决算数1913.28万元，占支出总额54.57%；主要包含2021年度人员工资福利支出、公用办公经费支出等工作支出。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截至12月底职工工资福利支出1584.57万元，执行率为100%；商品和服务支出48.71万元，执行率为100%；对个人和家庭的补助支出270万元，预算执行率为100%;资本性支出10万元, 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其中“三公”经费支出情况：公务车运行与维护费支出预算数13.2万元，决算数4.86万元；公务接待支出预算数2.4万元，决算数0.70万元；因公出国出境预算数0万元，决算数0万元。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2021年项目支出实际到位1592.78万元，决算数1592.78万元，占支出总额45.43%，是指单位为完成特定行政工作任务或事业发展目标而发生的支出。专项支出根据专项工作开展的需要分批拨付，年内全部安排到位，到位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3.重点支出保障率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我单位本年主要实施霍斯章村骆驼养殖小区、新沟村安全饮水工程等重点项目，履行了监督、付款进度等主要职责。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本年度预算安排的重点项目支出1408.12万元，项目总支出1592.78万元，重点支出保障率为88.41%。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我单位年初预算数为1724.83万元，实际预算执行数1724.83万元，预算执行率为100%。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全年预算数为3506.07万元，全年实际支出资金3506.07万元，预算执行率为100%。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2.预算调整情况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我单位年初批复预算数1724.83万元，年中调整数1781.24万元，调整后全年预算数3506.07万元，预算调整率103.27%。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3.政府采购执行情况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我单位年初政府采购预算为0万元，实际用于政府采购金额为10万元，政府采购率100%。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（五）评价使用方法和主要内容、涉及范围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财政和部门评价的方法主要包括成本效益分析法、比较法、因素分析法、最低成本法、公众评判法、标杆管理法等。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2.评价对象及主要内容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此次我单位根据《财政支出绩效评价管理暂行办法》（财预〔2020〕10号）等一系列文件要求，评价对象为：2021年度新户镇人民政府部门单位所有财政资金支出管理情况，本次部门整体支出评价主要内容为: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一是部门单位整体管理及使用情况，具体涉及预算管理、基本支出和专项支出的管理及使用情况；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二是部门单位整体支出绩效情况，具体为：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三是部门单位专项组织实施情况，具体涉及专项组织情况分析和相关管理情况；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四是资产管理情况，具体涉及资产管理规范性和资产变动情况。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3.涉及的范围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本次评价范围：对本单位整体支出从年度总体绩效目标、产出指标、效益指标、满意度指标等方面进行了全方位、多角度综合评价分析。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1.管理制度健全性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为加强预算管理，规范财务行为，已制定《新户镇人民政府部门单位预算绩效管理工作实施办法》，《新户镇人民政府财务管理制度》等健全完整的各项管理制度，有效保障了我单位高效的履行工作职能，较好的促进事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2.资金使用合规性和安全性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部门按照财政要求基本支出分月度申报资金使用计划，由财政部门按照进度每月按期拨付，人员支出按照工资计划发放工资；依照新户镇人民政府部门相关规定和新户镇人民政府部门规定流程，资金支出按照我内控体系中设定的流程申报审批进行；项目支出属于政府采购的，按照部门《新户镇人民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2021年本单位基本支出全年预算总额1913.28万元，其中：人员经费1854.57万元，公用经费58.71万元。实际支出1913.25万元，其中：人员经费1854.57万元，公用经费58.71万元，基本支出预算执行率100%。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所有支出严格按照财务管理制度执行。人员工资由编办、人社局、社保局、医保局、住房公积金管理办公室及财政局等部门逐个审核，按月申报及发放。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2.三公经费控制情况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坚决贯彻落实中央、自治区、自治州、木垒县厉行勤俭办公的工作要求，提倡本单位全体干部职工，勤俭节约，切实降低行政运行成本，确保每年“三公经费”只减不增。2021年“三公经费”预算为15.6万元，实际支出5.56万元，“三公经费”控制率为35.64%，其中：因公出国（境）费预算为0万元，实际支出0万元；公务接待费预算为2.4万元，实际支出0.7万元；公务用车购置费预算为0万元，实际支出0万元；公务用车运行维护费预算为13.2万元，实际支出4.86万元，公务用车运行维护费控制率36.82%，符合财政部门本年预算要求和相关管理制度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1.专项资金安排落实、总投入情况分析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本单位2021年初项目支出预算资金154.8万元，追加项目预算1437.98万元，实际到位1592.78万元，资金到位率1028.92%,其中:中央转移支付项目资金1301.36万元，自治区资金106.76万元，本级资金184.66万元。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2021年我单位全年实际完成了19个项目、未完成0个项目。专项资金支出共计1592.78万元，占支出总额的100%，同比上年1991.73万元减少398.95万元。减少的主要原因是专项资金项目减少。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新户镇“三重一大”事项集体决策制度》，《新户镇财务管理办法》专项资金管理办法，各项资金使用审批流程均按规定办理。涉及“三重一大”内容，严格按照规定提请镇党委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（2）建立项目专项资金专帐，做到有据可依，有据可查。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（3）制订了《新沟村牧道建设项目》项目实施方案，确保项目顺利实施。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（4）认真组织新沟村牧道建设项目项目验收，确保工程质量安全。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专项资金涉及政府采购项目的，按照《新户镇采购与招标管理办法》组织人员制定采购计划，按照财政局采购部门批复，进行公开招标、邀请招标等方式进行。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本单位在项目实施和资金使用分配中，结合本地实际情况，对项目制订工作方案，明确时间节点，开展项目规划设计、部署工作，认真落实项目任务。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实施专项项目共19个，涉及金额共1592.78万元，实际到位1592.78万元，实际支出1592.78万元，其中：中央专项项目14个涉及金额1301.36万元，自治区专项项目3个涉及金额106.76万元，县、市（区）、地区本级专项项目2个涉及金额184.66万元，按照资金类别分析具体组织实施情况 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 木财预字(2021)344号经费类项目资金250.93万元，资金来源本级资金，实际到位250.93万元，实际支出250.93万元，执行率100%。主要内容：完成各类经费支出，保障各项工作正常运转。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 木财预字(2021)3号补助类项目679.01万元，资金来源中央专项资金，实际到位679.01万元，实际支出679.01万元，执行率100%。主要内容：完成新户镇2021年低保、特困、现役军人优抚、安居富民等补助资金，保障农牧民合法权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 木财预字(2021)89号返工程项目资金662.84万元，资金来源中央专项资金，实际到位662.84万元，实际支出662.84万元，执行率100%。主要内容：完成霍斯章村骆驼养殖小区、新沟村安全饮水、新沟村垃圾桶项目，改善农牧民生活环境，提高农牧民生活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专项资金严格按照《新户镇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各项目资金预算编制依据充分，预算编制准确，资金不存在截留、挪用，支付审批合规、不存在用途改变、范围超支和虚列项目支出等情况。在本年度各级审计和财政监督检查中未发现资金使用合规性问题。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新户镇人民政府为项目实施主体组织实施、监督和验收；经过前期的调研分析，专家论证，事前评价，确保项目技术方案科学合理可行；确保目标实现的合规性、公平性和透明性、项目预期效益的可实现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监管情况：新户镇人民政府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3.项目绩效情况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控制情况：新户镇人民政府在其职权范围内，明确项目职责分工和成本控制要求，对各种影响成本的因素和条件采取的一系列预防和调节措施，严格按照相关的专项资金管理办法，实行多重审批控制专项经费的支出，科学地组织实施成本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节约情况：我单位根据实际情况做出项目合理预算，支出严格控制在预算范围内，严格控制成本，如在进行新沟村牧道建设项目时，因采用新户镇的招标方式进行采购，降低了项目的成本5万元。本着节约成本、防止资源浪费的原则将项目成效最大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项目完成质量：项目严格按照年度预期目标执行，项目完成质量达标。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具体实施情况如下：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 木财预字(2021)344号经费类项目250.93万元，项目已完成，实施进度为100%，达到预期完成质量要求；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 木财预字(2021)3号补助类项目679.01万元，项目已完成，实施进度为100%，达到预期完成质量要求；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 木财预字(2021)89号返工程项目资金662.84万元，项目已完成，实施进度为100%，达到预期完成质量要求。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预期目标完成程度：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我单位按预定目标完成了年初所设定按时发放2021年1-12月干部职工工资；按时足额缴纳2021年干部职工社保及2021年住房公积金；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1.按时发放2021年1-12月干部职工工资；按时足额缴纳2021年干部职工社保及2021年住房公积金；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2.加强财政支出管理,压缩一般性支出，确保 “三公”经费在上年预算的基础上持平或减少；</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3.保障新户镇人民政府圆满完成各项工作任务;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4.保障新户镇辖区内各村正常办公运转、服务各村群众。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在全体干部职工的共同努力下圆满出色完成了各项工作目标和任务。按时发放了2021年干部职工工资，缴纳了社保、公积金等；持续开展财政支出管理，压缩一般性支出，确保“三公”经费与上年预算的基础上持平；强化部门预算管理，推动了各项工作有序开展，按时完成；发放了村干部工资，有效保证了村组织运转正常，及时处理好群众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项目实施对效益的影响：项目的实施提高服务本镇农牧民的水平，持续提升村民清洁卫生文明意识，建设美丽乡村，解决村庄环境脏乱差问题。 </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（一）资产管理规范性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1.资产基本情况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2021年资产合计数为1373.06万元，比上年增加1.03万元，主要原因是新购入固定资产；其中：流动资产640.89万元，比上年增加21.5万元；固定资产725.02万元，比上年减少20.99万元，无形资产7.15万元，比上年增加0.52万元，固定资产中：房屋及构筑物618.97万元，通用设备61.01万元，专用设备1.69万元，家具用具42.85万元，图书、档案0.5万元。我单位本年无资产处置情况，资产配置合理，使用规范，安全完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2.资产管理制度建设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所有购置的国有资产全部纳入资产信息系统管理，按照要求及时、准确和全面开展资产清查工作，对国有资产进行清查盘点，及时更新资产管理信息系统，做到账账相符，账实相符。按照规定履行审批或备案手续，并及时做好账务处理，处置收益或残值按照“收支两条线”管理原则，纳入了财政预算或残值管理，无擅自处置国有资产现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3.固定资产管理情况。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4.流动资产管理情况。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流动资产严格按照我单位内控体系要求进行管理，无备用金，单位货币资金管理由财务室每月与国库支付中心进行对账。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1373.06万元，其中流动资产640.89万元，无形资产7.15万元，固定资产净值725.02万元（其中：土地、房屋及构筑物618.97万元，占固定资产净值的85.37%；通用设备61.01万元，占固定资产净值的8.41%；专用设备1.69万元，占固定资产净值的0.23%；家具用具42.85万元，占固定资产净值的5.91%；图书、档案0.5万元，占固定资产净值的0.08%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本年度流动资产640.89万元，比上年增加21.5万元；原因是：货币资金增加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本年度固定资产725.02万元，比上年减少20.99万元，原因是：累计折旧。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实际在用固定资产725.02万元，固定资产利用率100%。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我部门整体绩效目标共设置一级指标3个，二级指标7个，三级指标11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（一）产出指标完成情况分析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1.产出数量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指标1：惠及村落数≥5个，实际完成5个，指标完成率100%。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指标2：组织宣传政策次数≥120次，实际完成162次，指标完成率100%。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指标3：组织慰问困难群体次数≥20次，实际完成20次，指标完成率100%。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数量指标共计3个，完成3个，达到预期目标，数量指标完成率100%。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2.产出质量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指标1：补贴发放名单公开率=100%，实际完成100%，指标完成率100%。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指标2：群众诉求办结率≥92%，实际完成95%，指标完成率100%。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质量指标共计2个，完成2个，达到质量提升及标准，质量指标完成率100%。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3.产出进度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指标1：解决农牧民反映问题及时率≥90%，实际完成95%，指标完成率100%。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指标1：补助资金发放及时率≥95%，实际完成100%，指标完成率100%。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时效指标共计2个，完成2个，达到预期目标，产出指标完成率100%。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4.产出成本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指标1：三公经费占总经费支出比例≦25%，实际完成15.3%，指标完成率100%。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指标2：车辆燃油费用≤13.2万元，实际完成5.54万元，指标完成率100%。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指标3：办公经费≦27.05万元，实际完成25.01万元，指标完成率100%。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成本指标共计3个，完成3个，达到成本控制及改善目标，成本指标完成率100%。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1.社会效益分析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指标1：提高服务本镇农牧民的水平，实际完成显著提高，指标完成率100%。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指标2：促进我镇经济社会持续健康发展1年，指标完成率100%。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社会效益指标共计2个，完成2个，达到单位履职能力对社会带来的影响预期目标，社会效益指标完成。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1、预算编制工作有待细化。预算编制不够明确和细化，预算编制的合理性需要提高，预算执行力度还要进一步加强。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2、因单位在编在岗少于实有人数导致经费不足：绩效工资和日常公用经费不足、与实际支出相差较大。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3、公用经费控制有一定难度，基本为刚性支出。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4、预算绩效指标等设定及后期报告具有专业性，由财务人员完成较有难度。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加强财务管理，严格财务审核。加强单位财务管理，健全单位财务管理制度体系，规范单位财务行为。在费用报账支付时，按照预算规定的费用项目和用途进行资金使用审核、列报支付、财务核算，杜绝超支现象的发生。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3、增强预算单位对于预算绩效管理工作的重视，组织绩效全过程工作培训学习，让更多的工作人员参与进来，激发部门单位对实施绩效监控的积极性，将预算绩效全过程应用到项目实施过程中。</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459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13</TotalTime>
  <ScaleCrop>false</ScaleCrop>
  <LinksUpToDate>false</LinksUpToDate>
  <CharactersWithSpaces>343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2025-02-18T04:53:51Z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