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新疆粮食收购企业备案表</w:t>
      </w:r>
    </w:p>
    <w:tbl>
      <w:tblPr>
        <w:tblStyle w:val="3"/>
        <w:tblW w:w="93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708"/>
        <w:gridCol w:w="1780"/>
        <w:gridCol w:w="214"/>
        <w:gridCol w:w="150"/>
        <w:gridCol w:w="1144"/>
        <w:gridCol w:w="686"/>
        <w:gridCol w:w="518"/>
        <w:gridCol w:w="24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7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</w:rPr>
              <w:br w:type="page"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highlight w:val="none"/>
              </w:rPr>
              <w:br w:type="page"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基本信息</w:t>
            </w:r>
          </w:p>
        </w:tc>
        <w:tc>
          <w:tcPr>
            <w:tcW w:w="17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6976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7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7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通讯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9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7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企业性质</w:t>
            </w:r>
          </w:p>
        </w:tc>
        <w:tc>
          <w:tcPr>
            <w:tcW w:w="69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国有独资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国有控股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内资非国有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港澳台商及外商企业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7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企业业务类型</w:t>
            </w:r>
          </w:p>
        </w:tc>
        <w:tc>
          <w:tcPr>
            <w:tcW w:w="69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购销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企业□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加工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企业□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贸易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企业□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7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联系人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7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收购品种</w:t>
            </w:r>
          </w:p>
        </w:tc>
        <w:tc>
          <w:tcPr>
            <w:tcW w:w="697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7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仓储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设施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仓储设施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97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7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48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库、场、厂来源</w:t>
            </w:r>
          </w:p>
        </w:tc>
        <w:tc>
          <w:tcPr>
            <w:tcW w:w="27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粮仓面积（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平方米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储存能力（吨）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78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自有□    租赁□</w:t>
            </w:r>
          </w:p>
        </w:tc>
        <w:tc>
          <w:tcPr>
            <w:tcW w:w="27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i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承诺</w:t>
            </w:r>
          </w:p>
        </w:tc>
        <w:tc>
          <w:tcPr>
            <w:tcW w:w="8684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本企业承诺：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本表所填写信息真实、准确。如有不实，愿承担相应法律责任。2.严格遵守《中华人民共和国粮食安全保障法》《粮食流通管理条例》《国家粮食流通统计调查制度》《新疆维吾尔自治区粮食安全保障条例》等法律规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3.建立粮食经营台账并保存不少于3年，及时向粮食行政管理部门报送粮食购进、销售、储存等基本数据和有关情况。4.备案内容发生变化的，粮食收购企业应当及时变更备案。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45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备案企业（盖章）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月    日</w:t>
            </w:r>
          </w:p>
        </w:tc>
        <w:tc>
          <w:tcPr>
            <w:tcW w:w="48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备案机关（盖章）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月    日</w:t>
            </w: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val="en-US" w:eastAsia="zh-CN"/>
        </w:rPr>
        <w:t>注：此表一式两份，备案企业和备案机关各执一份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108A1"/>
    <w:rsid w:val="0C61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2025-06-27T12:26:00Z</dcterms:created>
  <dc:creator>木头</dc:creator>
  <cp:lastModifiedBy>木头</cp:lastModifiedBy>
  <dcterms:modified xsi:type="dcterms:W3CDTF">2025-06-27T12:30:35Z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