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5" w:line="224" w:lineRule="auto"/>
        <w:ind w:left="38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-1"/>
          <w:sz w:val="22"/>
          <w:szCs w:val="22"/>
        </w:rPr>
        <w:t>附件</w:t>
      </w:r>
    </w:p>
    <w:p>
      <w:pPr>
        <w:spacing w:before="72" w:line="217" w:lineRule="auto"/>
        <w:ind w:left="4360"/>
        <w:rPr>
          <w:rFonts w:hint="eastAsia" w:ascii="黑体" w:hAnsi="黑体" w:eastAsia="黑体" w:cs="黑体"/>
          <w:sz w:val="38"/>
          <w:szCs w:val="38"/>
        </w:rPr>
      </w:pPr>
      <w:r>
        <w:rPr>
          <w:rFonts w:hint="eastAsia" w:ascii="黑体" w:hAnsi="黑体" w:eastAsia="黑体" w:cs="黑体"/>
          <w:b/>
          <w:bCs/>
          <w:spacing w:val="-4"/>
          <w:sz w:val="38"/>
          <w:szCs w:val="38"/>
        </w:rPr>
        <w:t>自治区殡仪基本服务收费标准表</w:t>
      </w:r>
    </w:p>
    <w:tbl>
      <w:tblPr>
        <w:tblStyle w:val="6"/>
        <w:tblW w:w="1395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2199"/>
        <w:gridCol w:w="1499"/>
        <w:gridCol w:w="3877"/>
        <w:gridCol w:w="3747"/>
        <w:gridCol w:w="1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5"/>
              </w:rPr>
              <w:t>序号</w:t>
            </w:r>
          </w:p>
        </w:tc>
        <w:tc>
          <w:tcPr>
            <w:tcW w:w="219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2"/>
              </w:rPr>
              <w:t>殡仪基本服务项目</w:t>
            </w:r>
          </w:p>
        </w:tc>
        <w:tc>
          <w:tcPr>
            <w:tcW w:w="149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6"/>
              </w:rPr>
              <w:t>定价形式</w:t>
            </w:r>
          </w:p>
        </w:tc>
        <w:tc>
          <w:tcPr>
            <w:tcW w:w="387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</w:rPr>
              <w:t>服务内容及流程</w:t>
            </w:r>
          </w:p>
        </w:tc>
        <w:tc>
          <w:tcPr>
            <w:tcW w:w="37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2"/>
              </w:rPr>
              <w:t>收费标准</w:t>
            </w:r>
          </w:p>
        </w:tc>
        <w:tc>
          <w:tcPr>
            <w:tcW w:w="17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7" w:hRule="atLeast"/>
          <w:jc w:val="center"/>
        </w:trPr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219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遗体接运</w:t>
            </w:r>
          </w:p>
        </w:tc>
        <w:tc>
          <w:tcPr>
            <w:tcW w:w="149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政府指导价</w:t>
            </w:r>
          </w:p>
        </w:tc>
        <w:tc>
          <w:tcPr>
            <w:tcW w:w="387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3" w:lineRule="auto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到指定地点接运遗体，含抬尸、对正常死亡遗体进行消毒处理后装殓等。</w:t>
            </w:r>
          </w:p>
        </w:tc>
        <w:tc>
          <w:tcPr>
            <w:tcW w:w="37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9" w:lineRule="auto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往返里程20公里以内(含20公里)不超过260元/具，超过20公里每公里增收5元。抬尸下楼层，按每层10元/具累计收费，使用电梯运送不得加收。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遗体接运过程中产生的通行费、停车</w:t>
            </w:r>
            <w:r>
              <w:rPr>
                <w:rFonts w:hint="eastAsia" w:ascii="仿宋_GB2312" w:hAnsi="仿宋_GB2312" w:eastAsia="仿宋_GB2312" w:cs="仿宋_GB2312"/>
              </w:rPr>
              <w:t>费按实际发生额代收。</w:t>
            </w:r>
          </w:p>
        </w:tc>
        <w:tc>
          <w:tcPr>
            <w:tcW w:w="17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6" w:lineRule="auto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外抬特殊遗体接</w:t>
            </w:r>
            <w:r>
              <w:rPr>
                <w:rFonts w:hint="eastAsia" w:ascii="仿宋_GB2312" w:hAnsi="仿宋_GB2312" w:eastAsia="仿宋_GB2312" w:cs="仿宋_GB2312"/>
                <w:spacing w:val="16"/>
              </w:rPr>
              <w:t>运包含传染病、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腐败、意外、特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>体等，价格由双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方协商确定，上浮标准在不超过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>基准价260元的1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219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遗体存放</w:t>
            </w:r>
          </w:p>
        </w:tc>
        <w:tc>
          <w:tcPr>
            <w:tcW w:w="149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政府定价</w:t>
            </w:r>
          </w:p>
        </w:tc>
        <w:tc>
          <w:tcPr>
            <w:tcW w:w="387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7" w:lineRule="auto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将遗体放入遗体冷藏或冷冻设备内以</w:t>
            </w:r>
            <w:r>
              <w:rPr>
                <w:rFonts w:hint="eastAsia" w:ascii="仿宋_GB2312" w:hAnsi="仿宋_GB2312" w:eastAsia="仿宋_GB2312" w:cs="仿宋_GB2312"/>
              </w:rPr>
              <w:t>低温方式保存遗体。</w:t>
            </w:r>
          </w:p>
        </w:tc>
        <w:tc>
          <w:tcPr>
            <w:tcW w:w="37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8" w:lineRule="auto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</w:rPr>
              <w:t>96元/柜</w:t>
            </w:r>
            <w:r>
              <w:rPr>
                <w:rFonts w:hint="eastAsia" w:ascii="仿宋_GB2312" w:hAnsi="仿宋_GB2312" w:eastAsia="仿宋_GB2312" w:cs="仿宋_GB2312"/>
                <w:spacing w:val="-14"/>
              </w:rPr>
              <w:t>·具·天，一自然日内不超</w:t>
            </w:r>
            <w:r>
              <w:rPr>
                <w:rFonts w:hint="eastAsia" w:ascii="仿宋_GB2312" w:hAnsi="仿宋_GB2312" w:eastAsia="仿宋_GB2312" w:cs="仿宋_GB2312"/>
                <w:spacing w:val="-9"/>
              </w:rPr>
              <w:t>过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>(含)12小时按半天计算，超过12小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时不超过(含)24小时按全天计算。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219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遗体火化</w:t>
            </w:r>
          </w:p>
        </w:tc>
        <w:tc>
          <w:tcPr>
            <w:tcW w:w="149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政府指导价</w:t>
            </w:r>
          </w:p>
        </w:tc>
        <w:tc>
          <w:tcPr>
            <w:tcW w:w="387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7" w:lineRule="auto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用火化炉对遗体、遗骸或残肢等进行焚化，包含火化垫、包装。</w:t>
            </w:r>
          </w:p>
        </w:tc>
        <w:tc>
          <w:tcPr>
            <w:tcW w:w="37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3" w:lineRule="auto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平板炉收费标准不超过180元/具；拣灰炉收费标准不超过450元/具。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  <w:jc w:val="center"/>
        </w:trPr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219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骨灰寄存</w:t>
            </w:r>
          </w:p>
        </w:tc>
        <w:tc>
          <w:tcPr>
            <w:tcW w:w="149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政府定价</w:t>
            </w:r>
          </w:p>
        </w:tc>
        <w:tc>
          <w:tcPr>
            <w:tcW w:w="387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3" w:lineRule="auto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约定期限存放骨灰，包括代办寄存手续费、骨灰寄存费。</w:t>
            </w:r>
          </w:p>
        </w:tc>
        <w:tc>
          <w:tcPr>
            <w:tcW w:w="37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1" w:lineRule="auto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8元/盒·月，不超过(含)15天按半月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>计算，超过15天不超过(含)一个月</w:t>
            </w:r>
            <w:r>
              <w:rPr>
                <w:rFonts w:hint="eastAsia" w:ascii="仿宋_GB2312" w:hAnsi="仿宋_GB2312" w:eastAsia="仿宋_GB2312" w:cs="仿宋_GB2312"/>
              </w:rPr>
              <w:t>按照一个月收取。</w:t>
            </w:r>
          </w:p>
        </w:tc>
        <w:tc>
          <w:tcPr>
            <w:tcW w:w="17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1" w:lineRule="auto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本标准出台前，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>已寄存的骨灰在原约定期限内按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原标准收费。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219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遗体清洗</w:t>
            </w:r>
          </w:p>
        </w:tc>
        <w:tc>
          <w:tcPr>
            <w:tcW w:w="149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政府指导价</w:t>
            </w:r>
          </w:p>
        </w:tc>
        <w:tc>
          <w:tcPr>
            <w:tcW w:w="387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1" w:lineRule="auto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按民族习俗将遗体进行清洁卫生处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>理，将遗体进行包裹等，包含清洗用品和白布。</w:t>
            </w:r>
          </w:p>
        </w:tc>
        <w:tc>
          <w:tcPr>
            <w:tcW w:w="37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20" w:lineRule="auto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不超过260元/具。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  <w:jc w:val="center"/>
        </w:trPr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</w:p>
        </w:tc>
        <w:tc>
          <w:tcPr>
            <w:tcW w:w="219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墓穴挖坑</w:t>
            </w:r>
          </w:p>
        </w:tc>
        <w:tc>
          <w:tcPr>
            <w:tcW w:w="149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政府指导价</w:t>
            </w:r>
          </w:p>
        </w:tc>
        <w:tc>
          <w:tcPr>
            <w:tcW w:w="387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9" w:lineRule="auto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根据墓穴规格、尺寸进行挖掘。</w:t>
            </w:r>
          </w:p>
        </w:tc>
        <w:tc>
          <w:tcPr>
            <w:tcW w:w="374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6" w:lineRule="auto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基准价360元/具，可根据岩土、环境</w:t>
            </w:r>
            <w:r>
              <w:rPr>
                <w:rFonts w:hint="eastAsia" w:ascii="仿宋_GB2312" w:hAnsi="仿宋_GB2312" w:eastAsia="仿宋_GB2312" w:cs="仿宋_GB2312"/>
              </w:rPr>
              <w:t>条件、季节差异等因素不超过30%上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浮，下浮不限。公墓整体出售时不得</w:t>
            </w:r>
            <w:r>
              <w:rPr>
                <w:rFonts w:hint="eastAsia" w:ascii="仿宋_GB2312" w:hAnsi="仿宋_GB2312" w:eastAsia="仿宋_GB2312" w:cs="仿宋_GB2312"/>
              </w:rPr>
              <w:t>重复收取墓穴挖坑费。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spacing w:before="182" w:line="222" w:lineRule="auto"/>
        <w:ind w:left="24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ascii="仿宋" w:hAnsi="仿宋" w:eastAsia="仿宋" w:cs="仿宋"/>
          <w:spacing w:val="7"/>
          <w:sz w:val="22"/>
          <w:szCs w:val="22"/>
        </w:rPr>
        <w:t>备注：</w:t>
      </w:r>
      <w:r>
        <w:rPr>
          <w:rFonts w:hint="eastAsia" w:ascii="仿宋_GB2312" w:hAnsi="仿宋_GB2312" w:eastAsia="仿宋_GB2312" w:cs="仿宋_GB2312"/>
          <w:spacing w:val="7"/>
          <w:sz w:val="22"/>
          <w:szCs w:val="22"/>
        </w:rPr>
        <w:t>1.少数民族公墓对2周岁以下(含2周岁未足月婴儿遗体)遗体免收挖坑费。</w:t>
      </w:r>
    </w:p>
    <w:p>
      <w:pPr>
        <w:spacing w:before="22" w:line="219" w:lineRule="auto"/>
        <w:ind w:left="665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pacing w:val="8"/>
          <w:sz w:val="22"/>
          <w:szCs w:val="22"/>
        </w:rPr>
        <w:t>2.建国前老干部(以1949年9月30日以前为限)、烈士、新疆户籍特殊困难群体骨灰实</w:t>
      </w:r>
      <w:r>
        <w:rPr>
          <w:rFonts w:hint="eastAsia" w:ascii="仿宋_GB2312" w:hAnsi="仿宋_GB2312" w:eastAsia="仿宋_GB2312" w:cs="仿宋_GB2312"/>
          <w:spacing w:val="7"/>
          <w:sz w:val="22"/>
          <w:szCs w:val="22"/>
        </w:rPr>
        <w:t>行免费寄存。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" w:line="245" w:lineRule="auto"/>
        <w:ind w:left="663" w:right="1106"/>
        <w:textAlignment w:val="baseline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pacing w:val="14"/>
          <w:sz w:val="22"/>
          <w:szCs w:val="22"/>
        </w:rPr>
        <w:t>3.遗体火化费：腐败、传染病遗体加收25%;尸骨按50%收费；14岁以下(含14岁)儿童遗体按50</w:t>
      </w:r>
      <w:r>
        <w:rPr>
          <w:rFonts w:hint="eastAsia" w:ascii="仿宋_GB2312" w:hAnsi="仿宋_GB2312" w:eastAsia="仿宋_GB2312" w:cs="仿宋_GB2312"/>
          <w:spacing w:val="13"/>
          <w:sz w:val="22"/>
          <w:szCs w:val="22"/>
        </w:rPr>
        <w:t>%收费；周岁以内婴儿遗体按20%</w:t>
      </w:r>
      <w:r>
        <w:rPr>
          <w:rFonts w:hint="eastAsia" w:ascii="仿宋_GB2312" w:hAnsi="仿宋_GB2312" w:eastAsia="仿宋_GB2312" w:cs="仿宋_GB2312"/>
          <w:spacing w:val="-11"/>
          <w:sz w:val="18"/>
          <w:szCs w:val="18"/>
        </w:rPr>
        <w:t>收费。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" w:line="245" w:lineRule="auto"/>
        <w:ind w:left="663" w:right="1106"/>
        <w:textAlignment w:val="baseline"/>
        <w:rPr>
          <w:rFonts w:hint="eastAsia" w:ascii="仿宋_GB2312" w:hAnsi="仿宋_GB2312" w:eastAsia="仿宋_GB2312" w:cs="仿宋_GB2312"/>
          <w:spacing w:val="14"/>
          <w:sz w:val="22"/>
          <w:szCs w:val="22"/>
        </w:rPr>
        <w:sectPr>
          <w:footerReference r:id="rId3" w:type="default"/>
          <w:pgSz w:w="16800" w:h="11900"/>
          <w:pgMar w:top="663" w:right="1116" w:bottom="400" w:left="1025" w:header="0" w:footer="0" w:gutter="0"/>
          <w:pgNumType w:fmt="decimal"/>
          <w:cols w:space="720" w:num="1"/>
        </w:sectPr>
      </w:pPr>
      <w:r>
        <w:rPr>
          <w:rFonts w:hint="eastAsia" w:ascii="仿宋_GB2312" w:hAnsi="仿宋_GB2312" w:eastAsia="仿宋_GB2312" w:cs="仿宋_GB2312"/>
          <w:spacing w:val="14"/>
          <w:sz w:val="22"/>
          <w:szCs w:val="22"/>
        </w:rPr>
        <w:t>4.其他享受民政部门殡仪基本服务收费减免及补偿办法，按民政部门相关规定执行。</w:t>
      </w:r>
    </w:p>
    <w:p>
      <w:pPr>
        <w:spacing w:before="2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D1F30"/>
    <w:rsid w:val="6CBD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2025-07-11T13:12:00Z</dcterms:created>
  <dc:creator>木头</dc:creator>
  <cp:lastModifiedBy>木头</cp:lastModifiedBy>
  <dcterms:modified xsi:type="dcterms:W3CDTF">2025-07-11T13:12:54Z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