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BDD2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t>木垒县住建局2024年第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t>季度行政许可事项办理情况</w:t>
      </w:r>
    </w:p>
    <w:tbl>
      <w:tblPr>
        <w:tblStyle w:val="2"/>
        <w:tblW w:w="10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29"/>
        <w:gridCol w:w="2500"/>
        <w:gridCol w:w="1967"/>
        <w:gridCol w:w="2367"/>
      </w:tblGrid>
      <w:tr w14:paraId="1699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shd w:val="clear" w:color="auto" w:fill="auto"/>
            <w:noWrap/>
            <w:vAlign w:val="center"/>
          </w:tcPr>
          <w:p w14:paraId="27E33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429" w:type="dxa"/>
            <w:shd w:val="clear" w:color="auto" w:fill="auto"/>
            <w:noWrap/>
            <w:vAlign w:val="center"/>
          </w:tcPr>
          <w:p w14:paraId="0019A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施工许可证名称</w:t>
            </w:r>
          </w:p>
        </w:tc>
        <w:tc>
          <w:tcPr>
            <w:tcW w:w="2500" w:type="dxa"/>
            <w:shd w:val="clear" w:color="auto" w:fill="auto"/>
            <w:noWrap/>
            <w:vAlign w:val="center"/>
          </w:tcPr>
          <w:p w14:paraId="78BE5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F658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18F64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</w:tr>
      <w:tr w14:paraId="6BF3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7D39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F7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东方电气（新疆）新能源装备制造基地建设项目（二期）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423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新疆东方风电新能源有限公司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AA0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584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4159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40B9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0FF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木垒县2023年中央财政城镇老旧小区改造建设项目二期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CFC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7E1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FB9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77D9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215E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570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木垒县城市供水管网提升改造建设项目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029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9AD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568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083A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1CE5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0B3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木垒县西吉尔镇2023年村民服务中心建设项目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806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木垒哈萨克自治县西吉尔镇人民政府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A6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377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5E70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27C4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BB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木垒县大南沟乌孜别克族乡2023年“五小”工程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F77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大南沟乌孜别克族乡人民政府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48A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D5E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45EB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15A3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4BC7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木垒县人民医院2023年公共卫生设施综合能力提升项目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91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木垒哈萨克自治县人民医院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448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098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1673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76A6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5A00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木垒县立人佳苑11号住宅楼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54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新疆薪鑫雨房地产开发有限公司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ADA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B7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0D0F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4747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706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木垒县民生工业园区基础设施（三期）建设项目第一标段（工程总承包）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B0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木垒哈萨克自治县民生工业园区管理委员会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CC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10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7EDC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643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A7A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木垒县木垒镇2023年“五小”工程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FC6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木垒镇人民政府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AB1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735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2D95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F0B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48EB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木垒县木垒镇老城社区综合服务设施建设项目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32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木垒镇人民政府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D63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2024-02-07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EE3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0C5A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270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5FCA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昌吉州木垒县2023年燃气老化更新改造建设项目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54F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B34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2024-02-02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0B6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6CE8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F4B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0B0B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木垒县老年活动中心建设项目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1FD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木垒哈萨克自治县民政局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804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B76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5773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147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4A9A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木垒县东城镇2023年乡镇干部周转宿舍建设项目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9C7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东城镇人民政府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093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65B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16A6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D6D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4F09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昌吉州木垒县消防救援大队综合训练室建设项目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96B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木垒哈萨克自治县消防救援大队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B5F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EF2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67C4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4F5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73C9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木垒县职业教育教学辅助用房及基础设施建设项目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65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木垒哈萨克自治县教育和科学技术局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B6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2024-01-22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DDF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178B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7885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6D7F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木垒县照壁山乡2023年村级组织活动场所建设项目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D0E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木垒哈萨克自治县照壁山乡人民政府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19D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2024-01-20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938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523B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43FA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7B0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木垒县中医医院中医药传承创新及中医药康复服务能力提升项目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C4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木垒哈萨克自治县卫生健康委员会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8BC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2024-01-12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E9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  <w:tr w14:paraId="4F00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472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40B7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深能木垒200MW风力发电项目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2E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木垒深能能源开发有限公司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E84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2024-01-05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6EA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木垒哈萨克自治县住房和城乡建设局</w:t>
            </w:r>
          </w:p>
        </w:tc>
      </w:tr>
    </w:tbl>
    <w:p w14:paraId="4F250BB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Dg2NDRlYWIzMTNkYjRmN2UzYjM0MWY0NjBkYmUifQ=="/>
  </w:docVars>
  <w:rsids>
    <w:rsidRoot w:val="0FD92C40"/>
    <w:rsid w:val="0FD92C40"/>
    <w:rsid w:val="56A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1561</Characters>
  <Lines>0</Lines>
  <Paragraphs>0</Paragraphs>
  <TotalTime>3</TotalTime>
  <ScaleCrop>false</ScaleCrop>
  <LinksUpToDate>false</LinksUpToDate>
  <CharactersWithSpaces>1561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2024-10-24T08:11:00Z</dcterms:created>
  <dc:creator>张小龙</dc:creator>
  <cp:lastModifiedBy>张小龙</cp:lastModifiedBy>
  <dcterms:modified xsi:type="dcterms:W3CDTF">2026-02-11T03:54:42Z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719A2B907008421CBC0E0E1A7FD341CA_13</vt:lpwstr>
  </property>
  <property fmtid="{D5CDD505-2E9C-101B-9397-08002B2CF9AE}" pid="4" name="KSOTemplateDocerSaveRecord">
    <vt:lpwstr>eyJoZGlkIjoiMjdlMDg2NDRlYWIzMTNkYjRmN2UzYjM0MWY0NjBkYmUiLCJ1c2VySWQiOiIzMzI2MDk4ODkifQ==</vt:lpwstr>
  </property>
</Properties>
</file>