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新疆粮食收购企业备案表</w:t>
      </w:r>
    </w:p>
    <w:tbl>
      <w:tblPr>
        <w:tblStyle w:val="3"/>
        <w:tblW w:w="90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16"/>
        <w:gridCol w:w="1788"/>
        <w:gridCol w:w="215"/>
        <w:gridCol w:w="150"/>
        <w:gridCol w:w="1150"/>
        <w:gridCol w:w="689"/>
        <w:gridCol w:w="520"/>
        <w:gridCol w:w="21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bookmarkStart w:id="0" w:name="_Toc533846438"/>
            <w:bookmarkEnd w:id="0"/>
            <w:r>
              <w:rPr>
                <w:rFonts w:hint="default" w:ascii="Times New Roman" w:hAnsi="Times New Roman" w:cs="Times New Roman"/>
                <w:color w:val="000000"/>
                <w:sz w:val="32"/>
                <w:highlight w:val="none"/>
              </w:rPr>
              <w:br w:type="page"/>
            </w:r>
            <w:r>
              <w:rPr>
                <w:rFonts w:hint="default" w:ascii="Times New Roman" w:hAnsi="Times New Roman" w:cs="Times New Roman"/>
                <w:color w:val="000000"/>
                <w:sz w:val="32"/>
                <w:highlight w:val="none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  <w:t>基本信息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670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通讯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企业性质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国有独资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国有控股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内资非国有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港澳台商及外商企业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企业业务类型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购销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加工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贸易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联系人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收购品种</w:t>
            </w:r>
          </w:p>
        </w:tc>
        <w:tc>
          <w:tcPr>
            <w:tcW w:w="67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8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  <w:t>仓储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  <w:lang w:eastAsia="zh-CN"/>
              </w:rPr>
              <w:t>设施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仓储设施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67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50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库、场、厂来源</w:t>
            </w:r>
          </w:p>
        </w:tc>
        <w:tc>
          <w:tcPr>
            <w:tcW w:w="27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粮仓面积（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平方米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2"/>
                <w:highlight w:val="none"/>
              </w:rPr>
              <w:t>储存能力（吨）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自有□    租赁□</w:t>
            </w:r>
          </w:p>
        </w:tc>
        <w:tc>
          <w:tcPr>
            <w:tcW w:w="272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i/>
                <w:color w:val="000000"/>
                <w:kern w:val="0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  <w:t>承诺</w:t>
            </w:r>
          </w:p>
        </w:tc>
        <w:tc>
          <w:tcPr>
            <w:tcW w:w="841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本企业承诺：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本表所填写信息真实、准确。如有不实，愿承担相应法律责任。2.严格遵守《中华人民共和国粮食安全保障法》《粮食流通管理条例》《国家粮食流通统计调查制度》《新疆维吾尔自治区粮食安全保障条例》等法律规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3.建立粮食经营台账并保存不少于3年，及时向粮食行政管理部门报送粮食购进、销售、储存等基本数据和有关情况。4.备案内容发生变化的，粮食收购企业应当及时变更备案。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45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备案企业（盖章）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月    日</w:t>
            </w:r>
          </w:p>
        </w:tc>
        <w:tc>
          <w:tcPr>
            <w:tcW w:w="45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备案机关（盖章）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月    日</w:t>
            </w:r>
          </w:p>
        </w:tc>
      </w:tr>
    </w:tbl>
    <w:p>
      <w:pPr>
        <w:ind w:firstLine="0" w:firstLineChars="0"/>
        <w:jc w:val="both"/>
      </w:pPr>
      <w:r>
        <w:rPr>
          <w:rFonts w:hint="default" w:ascii="Times New Roman" w:hAnsi="Times New Roman" w:eastAsia="宋体" w:cs="Times New Roman"/>
          <w:color w:val="000000"/>
          <w:sz w:val="22"/>
          <w:szCs w:val="20"/>
          <w:highlight w:val="none"/>
          <w:lang w:val="en-US" w:eastAsia="zh-CN"/>
        </w:rPr>
        <w:t>注：此表一式两份，备案企业</w:t>
      </w:r>
      <w:r>
        <w:rPr>
          <w:rFonts w:hint="default" w:ascii="Times New Roman" w:hAnsi="Times New Roman" w:cs="Times New Roman"/>
          <w:color w:val="000000"/>
          <w:sz w:val="22"/>
          <w:szCs w:val="20"/>
          <w:highlight w:val="none"/>
          <w:lang w:val="en-US" w:eastAsia="zh-CN"/>
        </w:rPr>
        <w:t>和备案机关</w:t>
      </w:r>
      <w:r>
        <w:rPr>
          <w:rFonts w:hint="default" w:ascii="Times New Roman" w:hAnsi="Times New Roman" w:eastAsia="宋体" w:cs="Times New Roman"/>
          <w:color w:val="000000"/>
          <w:sz w:val="22"/>
          <w:szCs w:val="20"/>
          <w:highlight w:val="none"/>
          <w:lang w:val="en-US" w:eastAsia="zh-CN"/>
        </w:rPr>
        <w:t>各执一份</w:t>
      </w:r>
      <w:r>
        <w:rPr>
          <w:rFonts w:hint="eastAsia" w:ascii="Times New Roman" w:hAnsi="Times New Roman" w:cs="Times New Roman"/>
          <w:color w:val="000000"/>
          <w:sz w:val="22"/>
          <w:szCs w:val="20"/>
          <w:highlight w:val="none"/>
          <w:lang w:val="en-US"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A03AF"/>
    <w:rsid w:val="40FA03AF"/>
    <w:rsid w:val="545255A6"/>
    <w:rsid w:val="B7E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2025-05-09T10:59:00Z</dcterms:created>
  <dc:creator>Sophia</dc:creator>
  <cp:lastModifiedBy>Administrator</cp:lastModifiedBy>
  <dcterms:modified xsi:type="dcterms:W3CDTF">2026-06-03T05:00:27Z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35A0FB2A141D4900ABAB0B609B8E9A34_11</vt:lpwstr>
  </property>
</Properties>
</file>