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 xml:space="preserve">     白杨河乡项目情况公告公示</w:t>
      </w:r>
    </w:p>
    <w:p>
      <w:pPr>
        <w:rPr>
          <w:rFonts w:hint="eastAsia" w:ascii="新宋体" w:hAnsi="新宋体" w:eastAsia="新宋体" w:cs="新宋体"/>
          <w:b/>
          <w:bCs/>
          <w:sz w:val="32"/>
          <w:szCs w:val="32"/>
          <w:lang w:eastAsia="zh-CN"/>
        </w:rPr>
      </w:pP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木垒县白杨河乡西泉村农村人居环境整治建设项目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是木垒县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2021年巩固脱贫攻坚成果与乡村振兴有效衔接财政专项资金项目，为保障群众知情权、参与权、监督权，更好发挥群众监督作用，现将项目情况公示如下：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1、项目名称：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木垒县白杨河乡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西泉村农村人居环境整治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建设项目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2、投资规模及来源：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巩固脱贫攻坚成果与乡村振兴有效衔接财政专项资金项目381万元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3、项目地点：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白杨河乡西泉村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0" w:after="0" w:line="520" w:lineRule="exact"/>
        <w:ind w:right="0"/>
        <w:outlineLvl w:val="9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4、项目建设具体内容：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1.基地周边公路两侧安装大理石路沿石2300米，每米180元共计42万元；两侧种植长枝榆850棵每棵120元共计11万元；平整林带换土费用5万元；地垫1.2米深4704方费用20万元；以上共计78万元。2.改建西泉村主干道人行道（两侧）3.2公里，每公里25万元共计80万元；安装太阳能路灯70盏，每盏3500元共计24.5万元；以上共计105万元。3.修建居民院落围墙2.7公里，每公里32万元共计87万元；林带平整、美化及绿化1.8万平米共计34万元；巷道绿化及滴灌带安装50亩共计27万元；以上共计148万元。4.对西泉村小游园提升改造，栽种树木、灌木，安装滴灌、平整、照明等附属设施共计50万元。该项目共需投资381万元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5、项目建设期限：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2021年7月30日至9月30日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before="0" w:after="0" w:line="520" w:lineRule="exact"/>
        <w:ind w:left="0" w:leftChars="0" w:right="0"/>
        <w:outlineLvl w:val="9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6、项目预期目标：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项目建成后，使</w:t>
      </w:r>
      <w:r>
        <w:rPr>
          <w:rFonts w:hint="eastAsia" w:ascii="宋体" w:hAnsi="宋体" w:eastAsia="宋体" w:cs="宋体"/>
          <w:sz w:val="36"/>
          <w:szCs w:val="36"/>
        </w:rPr>
        <w:t>村庄环境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得到了进一步改善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，</w:t>
      </w:r>
      <w:r>
        <w:rPr>
          <w:rFonts w:hint="eastAsia" w:ascii="宋体" w:hAnsi="宋体" w:eastAsia="宋体" w:cs="宋体"/>
          <w:sz w:val="36"/>
          <w:szCs w:val="36"/>
        </w:rPr>
        <w:t>提高了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农村</w:t>
      </w:r>
      <w:r>
        <w:rPr>
          <w:rFonts w:hint="eastAsia" w:ascii="宋体" w:hAnsi="宋体" w:eastAsia="宋体" w:cs="宋体"/>
          <w:sz w:val="36"/>
          <w:szCs w:val="36"/>
        </w:rPr>
        <w:t>居民的生产生活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条件和</w:t>
      </w:r>
      <w:r>
        <w:rPr>
          <w:rFonts w:hint="eastAsia" w:ascii="宋体" w:hAnsi="宋体" w:eastAsia="宋体" w:cs="宋体"/>
          <w:sz w:val="36"/>
          <w:szCs w:val="36"/>
        </w:rPr>
        <w:t>幸福指数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增强农牧民群众发展生产、就业创业的积极性，有力促进全村经济发展，有效推进乡村振兴深入发展。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7、主管部门及责任人：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主管部门白杨河乡人民政府  责任人卢海霞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8、施工单位及责任人：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新疆西泉建筑安装工程有限公司  责任人李发军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监督电话：4835505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442A5A"/>
    <w:rsid w:val="318F1AD1"/>
    <w:rsid w:val="3D2A0378"/>
    <w:rsid w:val="504D743B"/>
    <w:rsid w:val="50D25FCA"/>
    <w:rsid w:val="6410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eastAsia="黑体"/>
      <w:sz w:val="28"/>
      <w:szCs w:val="20"/>
    </w:rPr>
  </w:style>
  <w:style w:type="paragraph" w:customStyle="1" w:styleId="5">
    <w:name w:val="Plain Text"/>
    <w:basedOn w:val="1"/>
    <w:qFormat/>
    <w:uiPriority w:val="0"/>
    <w:pPr>
      <w:widowControl w:val="0"/>
      <w:spacing w:line="240" w:lineRule="auto"/>
      <w:textAlignment w:val="auto"/>
    </w:pPr>
    <w:rPr>
      <w:rFonts w:ascii="宋体" w:hAnsi="Courier New" w:cs="Courier New"/>
      <w:color w:val="auto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2021-12-02T10:03:00Z</dcterms:created>
  <dc:creator>Administrator</dc:creator>
  <cp:lastModifiedBy>Lenovo</cp:lastModifiedBy>
  <dcterms:modified xsi:type="dcterms:W3CDTF">2021-12-03T11:14:05Z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B1300F12A3F2456D9085FF6F8855E6B4</vt:lpwstr>
  </property>
</Properties>
</file>