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15"/>
        <w:spacing w:before="0" w:beforeAutospacing="0" w:after="0" w:afterAutospacing="0"/>
        <w:jc w:val="center"/>
        <w:rPr>
          <w:rFonts w:ascii="仿宋_GB2312" w:eastAsia="仿宋_GB2312" w:cs="方正小标宋_GBK"/>
          <w:b/>
          <w:bCs/>
          <w:color w:val="000000"/>
          <w:sz w:val="44"/>
          <w:szCs w:val="44"/>
        </w:rPr>
      </w:pPr>
      <w:r>
        <w:rPr>
          <w:rFonts w:ascii="仿宋_GB2312" w:eastAsia="仿宋_GB2312" w:cs="方正小标宋_GBK" w:hint="eastAsia"/>
          <w:b/>
          <w:bCs/>
          <w:color w:val="000000"/>
          <w:sz w:val="44"/>
          <w:szCs w:val="44"/>
        </w:rPr>
        <w:t>木垒县卫生局</w:t>
      </w:r>
      <w:r>
        <w:rPr>
          <w:rFonts w:ascii="仿宋_GB2312" w:eastAsia="仿宋_GB2312" w:cs="方正小标宋_GBK"/>
          <w:b/>
          <w:bCs/>
          <w:color w:val="000000"/>
          <w:sz w:val="44"/>
          <w:szCs w:val="44"/>
        </w:rPr>
        <w:t>2016</w:t>
      </w:r>
      <w:r>
        <w:rPr>
          <w:rFonts w:ascii="仿宋_GB2312" w:eastAsia="仿宋_GB2312" w:cs="方正小标宋_GBK" w:hint="eastAsia"/>
          <w:b/>
          <w:bCs/>
          <w:color w:val="000000"/>
          <w:sz w:val="44"/>
          <w:szCs w:val="44"/>
        </w:rPr>
        <w:t>年度部门决算</w:t>
      </w:r>
    </w:p>
    <w:p>
      <w:pPr>
        <w:pStyle w:val="15"/>
        <w:spacing w:before="0" w:beforeAutospacing="0" w:after="0" w:afterAutospacing="0"/>
        <w:jc w:val="center"/>
        <w:rPr>
          <w:rFonts w:ascii="仿宋_GB2312" w:eastAsia="仿宋_GB2312" w:cs="方正小标宋_GBK"/>
          <w:b/>
          <w:bCs/>
          <w:color w:val="000000"/>
          <w:sz w:val="44"/>
          <w:szCs w:val="44"/>
        </w:rPr>
      </w:pPr>
      <w:r>
        <w:rPr>
          <w:rFonts w:ascii="仿宋_GB2312" w:eastAsia="仿宋_GB2312" w:cs="方正小标宋_GBK" w:hint="eastAsia"/>
          <w:b/>
          <w:bCs/>
          <w:color w:val="000000"/>
          <w:sz w:val="44"/>
          <w:szCs w:val="44"/>
        </w:rPr>
        <w:t>情况说明</w:t>
      </w:r>
    </w:p>
    <w:p>
      <w:pPr>
        <w:widowControl/>
        <w:ind w:firstLineChars="200" w:firstLine="640"/>
        <w:jc w:val="left"/>
        <w:rPr>
          <w:rFonts w:ascii="仿宋_GB2312" w:eastAsia="仿宋_GB2312" w:cs="宋体"/>
          <w:kern w:val="0"/>
          <w:sz w:val="32"/>
          <w:szCs w:val="32"/>
        </w:rPr>
      </w:pPr>
    </w:p>
    <w:p>
      <w:pPr>
        <w:widowControl/>
        <w:ind w:firstLineChars="200" w:firstLine="640"/>
        <w:jc w:val="left"/>
        <w:rPr>
          <w:rFonts w:ascii="仿宋_GB2312" w:eastAsia="仿宋_GB2312" w:cs="宋体"/>
          <w:kern w:val="0"/>
          <w:sz w:val="32"/>
          <w:szCs w:val="32"/>
        </w:rPr>
      </w:pPr>
      <w:r>
        <w:rPr>
          <w:rFonts w:ascii="仿宋_GB2312" w:eastAsia="仿宋_GB2312" w:cs="宋体" w:hint="eastAsia"/>
          <w:kern w:val="0"/>
          <w:sz w:val="32"/>
          <w:szCs w:val="32"/>
        </w:rPr>
        <w:t>为进一步增强政府决算透明度，提高资金使用效益，更好地保障公民的知情权、参与权和监督权，根据《中华人民共和国政府信息公开条例》、《国务院办公厅关于做好政府信息依申请公开工作的意见》（国办发</w:t>
      </w:r>
      <w:r>
        <w:rPr>
          <w:rFonts w:ascii="仿宋_GB2312" w:eastAsia="仿宋_GB2312" w:cs="宋体"/>
          <w:kern w:val="0"/>
          <w:sz w:val="32"/>
          <w:szCs w:val="32"/>
        </w:rPr>
        <w:t>[2010]5</w:t>
      </w:r>
      <w:r>
        <w:rPr>
          <w:rFonts w:ascii="仿宋_GB2312" w:eastAsia="仿宋_GB2312" w:cs="宋体" w:hint="eastAsia"/>
          <w:kern w:val="0"/>
          <w:sz w:val="32"/>
          <w:szCs w:val="32"/>
        </w:rPr>
        <w:t>号）以及自治区、自治州相关通知等文件精神，现将</w:t>
      </w:r>
      <w:r>
        <w:rPr>
          <w:rFonts w:ascii="仿宋_GB2312" w:eastAsia="仿宋_GB2312" w:cs="宋体" w:hint="eastAsia"/>
          <w:color w:val="000000"/>
          <w:kern w:val="0"/>
          <w:sz w:val="32"/>
          <w:szCs w:val="32"/>
        </w:rPr>
        <w:t>县卫生局</w:t>
      </w:r>
      <w:r>
        <w:rPr>
          <w:rFonts w:ascii="仿宋_GB2312" w:eastAsia="仿宋_GB2312" w:cs="宋体"/>
          <w:kern w:val="0"/>
          <w:sz w:val="32"/>
          <w:szCs w:val="32"/>
        </w:rPr>
        <w:t>2016</w:t>
      </w:r>
      <w:r>
        <w:rPr>
          <w:rFonts w:ascii="仿宋_GB2312" w:eastAsia="仿宋_GB2312" w:cs="宋体" w:hint="eastAsia"/>
          <w:kern w:val="0"/>
          <w:sz w:val="32"/>
          <w:szCs w:val="32"/>
        </w:rPr>
        <w:t>年部门决算公开如下：</w:t>
      </w:r>
    </w:p>
    <w:p>
      <w:pPr>
        <w:pStyle w:val="15"/>
        <w:spacing w:before="0" w:beforeAutospacing="0" w:after="0" w:afterAutospacing="0" w:line="285" w:lineRule="atLeast"/>
        <w:ind w:leftChars="304" w:left="718" w:hangingChars="25" w:hanging="80"/>
        <w:jc w:val="both"/>
        <w:rPr>
          <w:rFonts w:ascii="黑体" w:eastAsia="黑体" w:cs="黑体"/>
          <w:color w:val="000000"/>
          <w:sz w:val="32"/>
          <w:szCs w:val="32"/>
          <w:shd w:val="clear" w:color="auto" w:fill="FFFFFF"/>
        </w:rPr>
      </w:pPr>
      <w:r>
        <w:rPr>
          <w:rStyle w:val="16"/>
          <w:rFonts w:ascii="黑体" w:eastAsia="黑体" w:cs="黑体" w:hint="eastAsia"/>
          <w:color w:val="000000"/>
          <w:sz w:val="32"/>
          <w:szCs w:val="32"/>
          <w:shd w:val="clear" w:color="auto" w:fill="FFFFFF"/>
        </w:rPr>
        <w:t>第一部分</w:t>
      </w:r>
      <w:r>
        <w:rPr>
          <w:rStyle w:val="16"/>
          <w:rFonts w:ascii="黑体" w:eastAsia="黑体" w:cs="黑体"/>
          <w:color w:val="000000"/>
          <w:sz w:val="32"/>
          <w:szCs w:val="32"/>
          <w:shd w:val="clear" w:color="auto" w:fill="FFFFFF"/>
        </w:rPr>
        <w:t> </w:t>
      </w:r>
      <w:r>
        <w:rPr>
          <w:rFonts w:ascii="黑体" w:eastAsia="黑体" w:cs="黑体" w:hint="eastAsia"/>
          <w:color w:val="000000"/>
          <w:sz w:val="32"/>
          <w:szCs w:val="32"/>
          <w:shd w:val="clear" w:color="auto" w:fill="FFFFFF"/>
        </w:rPr>
        <w:t>部门（单位）基本情况</w:t>
      </w:r>
    </w:p>
    <w:p>
      <w:pPr>
        <w:pStyle w:val="15"/>
        <w:spacing w:before="0" w:beforeAutospacing="0" w:after="0" w:afterAutospacing="0"/>
        <w:ind w:firstLineChars="200" w:firstLine="600"/>
        <w:jc w:val="both"/>
        <w:rPr>
          <w:rFonts w:ascii="仿宋_GB2312" w:eastAsia="仿宋_GB2312" w:cs="Times New Roman"/>
          <w:b/>
          <w:bCs/>
          <w:color w:val="000000"/>
          <w:sz w:val="30"/>
          <w:szCs w:val="30"/>
          <w:shd w:val="clear" w:color="auto" w:fill="FFFFFF"/>
        </w:rPr>
      </w:pPr>
      <w:r>
        <w:rPr>
          <w:rFonts w:ascii="仿宋_GB2312" w:eastAsia="仿宋_GB2312" w:cs="Times New Roman" w:hint="eastAsia"/>
          <w:b/>
          <w:bCs/>
          <w:color w:val="000000"/>
          <w:sz w:val="30"/>
          <w:szCs w:val="30"/>
          <w:shd w:val="clear" w:color="auto" w:fill="FFFFFF"/>
        </w:rPr>
        <w:t>（一）主要职能</w:t>
      </w:r>
    </w:p>
    <w:p>
      <w:pPr>
        <w:ind w:firstLineChars="200" w:firstLine="640"/>
        <w:rPr>
          <w:rFonts w:ascii="仿宋_GB2312" w:eastAsia="仿宋_GB2312" w:cs="宋体"/>
          <w:color w:val="000000"/>
          <w:kern w:val="0"/>
          <w:sz w:val="32"/>
          <w:szCs w:val="32"/>
        </w:rPr>
      </w:pPr>
      <w:r>
        <w:rPr>
          <w:rFonts w:ascii="仿宋_GB2312" w:eastAsia="仿宋_GB2312" w:cs="宋体"/>
          <w:color w:val="000000"/>
          <w:kern w:val="0"/>
          <w:sz w:val="32"/>
          <w:szCs w:val="32"/>
        </w:rPr>
        <w:t>1</w:t>
      </w:r>
      <w:r>
        <w:rPr>
          <w:rFonts w:ascii="仿宋_GB2312" w:eastAsia="仿宋_GB2312" w:cs="宋体" w:hint="eastAsia"/>
          <w:color w:val="000000"/>
          <w:kern w:val="0"/>
          <w:sz w:val="32"/>
          <w:szCs w:val="32"/>
        </w:rPr>
        <w:t>、贯彻执行有关卫生工作的法律、法规、规章，推进医药卫生体制改革，研究提出自治县卫生事业发展规划和战略目标并监督实施；拟定地方性卫生规章、技术规范并监督实施。</w:t>
      </w:r>
    </w:p>
    <w:p>
      <w:pPr>
        <w:ind w:firstLineChars="200" w:firstLine="640"/>
        <w:rPr>
          <w:rFonts w:ascii="仿宋_GB2312" w:eastAsia="仿宋_GB2312" w:cs="宋体"/>
          <w:color w:val="000000"/>
          <w:kern w:val="0"/>
          <w:sz w:val="32"/>
          <w:szCs w:val="32"/>
        </w:rPr>
      </w:pPr>
      <w:r>
        <w:rPr>
          <w:rFonts w:ascii="仿宋_GB2312" w:eastAsia="仿宋_GB2312" w:cs="宋体"/>
          <w:color w:val="000000"/>
          <w:kern w:val="0"/>
          <w:sz w:val="32"/>
          <w:szCs w:val="32"/>
        </w:rPr>
        <w:t>2</w:t>
      </w:r>
      <w:r>
        <w:rPr>
          <w:rFonts w:ascii="仿宋_GB2312" w:eastAsia="仿宋_GB2312" w:cs="宋体" w:hint="eastAsia"/>
          <w:color w:val="000000"/>
          <w:kern w:val="0"/>
          <w:sz w:val="32"/>
          <w:szCs w:val="32"/>
        </w:rPr>
        <w:t>、研究提出自治县卫生资源配置标准，统筹规划与协调自治县卫生资源配置、发展规划和服务标准，指导卫生规划的实施，对卫生工作实行全行业管理。</w:t>
      </w:r>
    </w:p>
    <w:p>
      <w:pPr>
        <w:ind w:firstLineChars="200" w:firstLine="640"/>
        <w:rPr>
          <w:rFonts w:ascii="仿宋_GB2312" w:eastAsia="仿宋_GB2312" w:cs="宋体"/>
          <w:color w:val="000000"/>
          <w:kern w:val="0"/>
          <w:sz w:val="32"/>
          <w:szCs w:val="32"/>
        </w:rPr>
      </w:pPr>
      <w:r>
        <w:rPr>
          <w:rFonts w:ascii="仿宋_GB2312" w:eastAsia="仿宋_GB2312" w:cs="宋体"/>
          <w:color w:val="000000"/>
          <w:kern w:val="0"/>
          <w:sz w:val="32"/>
          <w:szCs w:val="32"/>
        </w:rPr>
        <w:t>3</w:t>
      </w:r>
      <w:r>
        <w:rPr>
          <w:rFonts w:ascii="仿宋_GB2312" w:eastAsia="仿宋_GB2312" w:cs="宋体" w:hint="eastAsia"/>
          <w:color w:val="000000"/>
          <w:kern w:val="0"/>
          <w:sz w:val="32"/>
          <w:szCs w:val="32"/>
        </w:rPr>
        <w:t>、制定传染病、地方病、职业病、慢性病和其他重大疾病防治规划及防治措施并组织实施。</w:t>
      </w:r>
    </w:p>
    <w:p>
      <w:pPr>
        <w:ind w:firstLineChars="200" w:firstLine="640"/>
        <w:rPr>
          <w:rFonts w:ascii="仿宋_GB2312" w:eastAsia="仿宋_GB2312" w:cs="宋体"/>
          <w:color w:val="000000"/>
          <w:kern w:val="0"/>
          <w:sz w:val="32"/>
          <w:szCs w:val="32"/>
        </w:rPr>
      </w:pPr>
      <w:r>
        <w:rPr>
          <w:rFonts w:ascii="仿宋_GB2312" w:eastAsia="仿宋_GB2312" w:cs="宋体"/>
          <w:color w:val="000000"/>
          <w:kern w:val="0"/>
          <w:sz w:val="32"/>
          <w:szCs w:val="32"/>
        </w:rPr>
        <w:t>4</w:t>
      </w:r>
      <w:r>
        <w:rPr>
          <w:rFonts w:ascii="仿宋_GB2312" w:eastAsia="仿宋_GB2312" w:cs="宋体" w:hint="eastAsia"/>
          <w:color w:val="000000"/>
          <w:kern w:val="0"/>
          <w:sz w:val="32"/>
          <w:szCs w:val="32"/>
        </w:rPr>
        <w:t>、研究制定农村卫生、妇幼保健工作规划和政策措施，指导初级卫生保健规划和母婴保健专项技术的实施工作。负责基本公共卫生服务和重大公共卫生、妇幼卫生项目工作方案的研究制定、培训、指导、组织实施、考核、评估工作。</w:t>
      </w:r>
    </w:p>
    <w:p>
      <w:pPr>
        <w:ind w:firstLineChars="150" w:firstLine="480"/>
        <w:rPr>
          <w:rFonts w:ascii="仿宋_GB2312" w:eastAsia="仿宋_GB2312" w:cs="宋体"/>
          <w:color w:val="000000"/>
          <w:kern w:val="0"/>
          <w:sz w:val="32"/>
          <w:szCs w:val="32"/>
        </w:rPr>
      </w:pPr>
      <w:r>
        <w:rPr>
          <w:rFonts w:ascii="仿宋_GB2312" w:eastAsia="仿宋_GB2312" w:cs="宋体"/>
          <w:color w:val="000000"/>
          <w:kern w:val="0"/>
          <w:sz w:val="32"/>
          <w:szCs w:val="32"/>
        </w:rPr>
        <w:t>5</w:t>
      </w:r>
      <w:r>
        <w:rPr>
          <w:rFonts w:ascii="仿宋_GB2312" w:eastAsia="仿宋_GB2312" w:cs="宋体" w:hint="eastAsia"/>
          <w:color w:val="000000"/>
          <w:kern w:val="0"/>
          <w:sz w:val="32"/>
          <w:szCs w:val="32"/>
        </w:rPr>
        <w:t>、依法监督管理采供血及临床用血质量。</w:t>
      </w:r>
    </w:p>
    <w:p>
      <w:pPr>
        <w:ind w:firstLineChars="150" w:firstLine="480"/>
        <w:rPr>
          <w:rFonts w:ascii="仿宋_GB2312" w:eastAsia="仿宋_GB2312" w:cs="宋体"/>
          <w:color w:val="000000"/>
          <w:kern w:val="0"/>
          <w:sz w:val="32"/>
          <w:szCs w:val="32"/>
        </w:rPr>
      </w:pPr>
      <w:r>
        <w:rPr>
          <w:rFonts w:ascii="仿宋_GB2312" w:eastAsia="仿宋_GB2312" w:cs="宋体"/>
          <w:color w:val="000000"/>
          <w:kern w:val="0"/>
          <w:sz w:val="32"/>
          <w:szCs w:val="32"/>
        </w:rPr>
        <w:t>6</w:t>
      </w:r>
      <w:r>
        <w:rPr>
          <w:rFonts w:ascii="仿宋_GB2312" w:eastAsia="仿宋_GB2312" w:cs="宋体" w:hint="eastAsia"/>
          <w:color w:val="000000"/>
          <w:kern w:val="0"/>
          <w:sz w:val="32"/>
          <w:szCs w:val="32"/>
        </w:rPr>
        <w:t>、指导规范卫生行政执法，负责职业卫生、放射卫生、环境卫生、学校卫生和公共场所、饮用水的卫生监督管理；负责传染病防治监督；整顿和规范医疗服务市场，组织查处违法违规行为。</w:t>
      </w:r>
    </w:p>
    <w:p>
      <w:pPr>
        <w:ind w:firstLineChars="200" w:firstLine="640"/>
        <w:rPr>
          <w:rFonts w:ascii="仿宋_GB2312" w:eastAsia="仿宋_GB2312" w:cs="宋体"/>
          <w:color w:val="000000"/>
          <w:kern w:val="0"/>
          <w:sz w:val="32"/>
          <w:szCs w:val="32"/>
        </w:rPr>
      </w:pPr>
      <w:r>
        <w:rPr>
          <w:rFonts w:ascii="仿宋_GB2312" w:eastAsia="仿宋_GB2312" w:cs="宋体"/>
          <w:color w:val="000000"/>
          <w:kern w:val="0"/>
          <w:sz w:val="32"/>
          <w:szCs w:val="32"/>
        </w:rPr>
        <w:t>7</w:t>
      </w:r>
      <w:r>
        <w:rPr>
          <w:rFonts w:ascii="仿宋_GB2312" w:eastAsia="仿宋_GB2312" w:cs="宋体" w:hint="eastAsia"/>
          <w:color w:val="000000"/>
          <w:kern w:val="0"/>
          <w:sz w:val="32"/>
          <w:szCs w:val="32"/>
        </w:rPr>
        <w:t>、研究指导医疗机构改革；负责医务人员职业注册及医疗服务质量的管理；负责自治县医师资格考试的组织实施工作；负责自治县卫生专业技术人员资格考试及自治县护士执业资格考试的组织实施工作；指导自治县卫生技术人员职称评审工作，组织实施卫生技术人员的资格认定工作。</w:t>
      </w:r>
    </w:p>
    <w:p>
      <w:pPr>
        <w:ind w:firstLineChars="250" w:firstLine="800"/>
        <w:rPr>
          <w:rFonts w:ascii="仿宋_GB2312" w:eastAsia="仿宋_GB2312" w:cs="宋体"/>
          <w:color w:val="000000"/>
          <w:kern w:val="0"/>
          <w:sz w:val="32"/>
          <w:szCs w:val="32"/>
        </w:rPr>
      </w:pPr>
      <w:r>
        <w:rPr>
          <w:rFonts w:ascii="仿宋_GB2312" w:eastAsia="仿宋_GB2312" w:cs="宋体"/>
          <w:color w:val="000000"/>
          <w:kern w:val="0"/>
          <w:sz w:val="32"/>
          <w:szCs w:val="32"/>
        </w:rPr>
        <w:t>8</w:t>
      </w:r>
      <w:r>
        <w:rPr>
          <w:rFonts w:ascii="仿宋_GB2312" w:eastAsia="仿宋_GB2312" w:cs="宋体" w:hint="eastAsia"/>
          <w:color w:val="000000"/>
          <w:kern w:val="0"/>
          <w:sz w:val="32"/>
          <w:szCs w:val="32"/>
        </w:rPr>
        <w:t>、制定和管理自治县继续医学教育和科技发展规划，组织重大医药科技的攻关与新技术的开发推广。</w:t>
      </w:r>
    </w:p>
    <w:p>
      <w:pPr>
        <w:ind w:firstLineChars="250" w:firstLine="800"/>
        <w:rPr>
          <w:rFonts w:ascii="仿宋_GB2312" w:eastAsia="仿宋_GB2312" w:cs="宋体"/>
          <w:color w:val="000000"/>
          <w:kern w:val="0"/>
          <w:sz w:val="32"/>
          <w:szCs w:val="32"/>
        </w:rPr>
      </w:pPr>
      <w:r>
        <w:rPr>
          <w:rFonts w:ascii="仿宋_GB2312" w:eastAsia="仿宋_GB2312" w:cs="宋体"/>
          <w:color w:val="000000"/>
          <w:kern w:val="0"/>
          <w:sz w:val="32"/>
          <w:szCs w:val="32"/>
        </w:rPr>
        <w:t>9</w:t>
      </w:r>
      <w:r>
        <w:rPr>
          <w:rFonts w:ascii="仿宋_GB2312" w:eastAsia="仿宋_GB2312" w:cs="宋体" w:hint="eastAsia"/>
          <w:color w:val="000000"/>
          <w:kern w:val="0"/>
          <w:sz w:val="32"/>
          <w:szCs w:val="32"/>
        </w:rPr>
        <w:t>、统筹协调自治县爱国卫生工作，制定自治县爱国卫生工作方针政策并组织实施；开展全民健康教育，动员全社会参与爱国卫生工作；组织对重大疾病的综合防治工作。</w:t>
      </w:r>
    </w:p>
    <w:p>
      <w:pPr>
        <w:ind w:firstLineChars="200" w:firstLine="640"/>
        <w:rPr>
          <w:rFonts w:ascii="仿宋_GB2312" w:eastAsia="仿宋_GB2312" w:cs="宋体"/>
          <w:color w:val="000000"/>
          <w:kern w:val="0"/>
          <w:sz w:val="32"/>
          <w:szCs w:val="32"/>
        </w:rPr>
      </w:pPr>
      <w:r>
        <w:rPr>
          <w:rFonts w:ascii="仿宋_GB2312" w:eastAsia="仿宋_GB2312" w:cs="宋体"/>
          <w:color w:val="000000"/>
          <w:kern w:val="0"/>
          <w:sz w:val="32"/>
          <w:szCs w:val="32"/>
        </w:rPr>
        <w:t>10</w:t>
      </w:r>
      <w:r>
        <w:rPr>
          <w:rFonts w:ascii="仿宋_GB2312" w:eastAsia="仿宋_GB2312" w:cs="宋体" w:hint="eastAsia"/>
          <w:color w:val="000000"/>
          <w:kern w:val="0"/>
          <w:sz w:val="32"/>
          <w:szCs w:val="32"/>
        </w:rPr>
        <w:t>、建立与完善自治县卫生信息、统计信息，管理卫生统计与信息工作。</w:t>
      </w:r>
    </w:p>
    <w:p>
      <w:pPr>
        <w:ind w:firstLineChars="200" w:firstLine="640"/>
        <w:rPr>
          <w:rFonts w:ascii="仿宋_GB2312" w:eastAsia="仿宋_GB2312" w:cs="宋体"/>
          <w:color w:val="000000"/>
          <w:kern w:val="0"/>
          <w:sz w:val="32"/>
          <w:szCs w:val="32"/>
        </w:rPr>
      </w:pPr>
      <w:r>
        <w:rPr>
          <w:rFonts w:ascii="仿宋_GB2312" w:eastAsia="仿宋_GB2312" w:cs="宋体"/>
          <w:color w:val="000000"/>
          <w:kern w:val="0"/>
          <w:sz w:val="32"/>
          <w:szCs w:val="32"/>
        </w:rPr>
        <w:t>11</w:t>
      </w:r>
      <w:r>
        <w:rPr>
          <w:rFonts w:ascii="仿宋_GB2312" w:eastAsia="仿宋_GB2312" w:cs="宋体" w:hint="eastAsia"/>
          <w:color w:val="000000"/>
          <w:kern w:val="0"/>
          <w:sz w:val="32"/>
          <w:szCs w:val="32"/>
        </w:rPr>
        <w:t>、在自治县人民政府的统一指导下，组织调度自治县卫生技术力量，协调政府有关部门对重大突发疫情、疾病实施紧急处置，统一指挥和组织协调自治县突发公共卫生事件的应急处理工作，防止和控制疾病的发生、蔓延。</w:t>
      </w:r>
    </w:p>
    <w:p>
      <w:pPr>
        <w:ind w:firstLineChars="200" w:firstLine="640"/>
        <w:rPr>
          <w:rFonts w:ascii="仿宋_GB2312" w:eastAsia="仿宋_GB2312" w:cs="宋体"/>
          <w:color w:val="000000"/>
          <w:kern w:val="0"/>
          <w:sz w:val="32"/>
          <w:szCs w:val="32"/>
        </w:rPr>
      </w:pPr>
      <w:r>
        <w:rPr>
          <w:rFonts w:ascii="仿宋_GB2312" w:eastAsia="仿宋_GB2312" w:cs="宋体"/>
          <w:color w:val="000000"/>
          <w:kern w:val="0"/>
          <w:sz w:val="32"/>
          <w:szCs w:val="32"/>
        </w:rPr>
        <w:t>12</w:t>
      </w:r>
      <w:r>
        <w:rPr>
          <w:rFonts w:ascii="仿宋_GB2312" w:eastAsia="仿宋_GB2312" w:cs="宋体" w:hint="eastAsia"/>
          <w:color w:val="000000"/>
          <w:kern w:val="0"/>
          <w:sz w:val="32"/>
          <w:szCs w:val="32"/>
        </w:rPr>
        <w:t>、组织开展自治县卫生人员的职业道德教育和法制教育；制定自治县卫生人才发展规划和卫生人员职业道德规范。配合有关部门共同制定卫生机构编制标准。</w:t>
      </w:r>
    </w:p>
    <w:p>
      <w:pPr>
        <w:ind w:firstLineChars="200" w:firstLine="640"/>
        <w:rPr>
          <w:rFonts w:ascii="仿宋_GB2312" w:eastAsia="仿宋_GB2312" w:cs="宋体"/>
          <w:color w:val="000000"/>
          <w:kern w:val="0"/>
          <w:sz w:val="32"/>
          <w:szCs w:val="32"/>
        </w:rPr>
      </w:pPr>
      <w:r>
        <w:rPr>
          <w:rFonts w:ascii="仿宋_GB2312" w:eastAsia="仿宋_GB2312" w:cs="宋体"/>
          <w:color w:val="000000"/>
          <w:kern w:val="0"/>
          <w:sz w:val="32"/>
          <w:szCs w:val="32"/>
        </w:rPr>
        <w:t>13</w:t>
      </w:r>
      <w:r>
        <w:rPr>
          <w:rFonts w:ascii="仿宋_GB2312" w:eastAsia="仿宋_GB2312" w:cs="宋体" w:hint="eastAsia"/>
          <w:color w:val="000000"/>
          <w:kern w:val="0"/>
          <w:sz w:val="32"/>
          <w:szCs w:val="32"/>
        </w:rPr>
        <w:t>、承担自治县新型农村合作医疗协调领导小组办公室日常工作。</w:t>
      </w:r>
    </w:p>
    <w:p>
      <w:pPr>
        <w:ind w:firstLineChars="200" w:firstLine="640"/>
        <w:rPr>
          <w:rFonts w:ascii="仿宋_GB2312" w:eastAsia="仿宋_GB2312" w:cs="宋体"/>
          <w:color w:val="000000"/>
          <w:kern w:val="0"/>
          <w:sz w:val="32"/>
          <w:szCs w:val="32"/>
        </w:rPr>
      </w:pPr>
      <w:r>
        <w:rPr>
          <w:rFonts w:ascii="仿宋_GB2312" w:eastAsia="仿宋_GB2312" w:cs="宋体"/>
          <w:color w:val="000000"/>
          <w:kern w:val="0"/>
          <w:sz w:val="32"/>
          <w:szCs w:val="32"/>
        </w:rPr>
        <w:t>14</w:t>
      </w:r>
      <w:r>
        <w:rPr>
          <w:rFonts w:ascii="仿宋_GB2312" w:eastAsia="仿宋_GB2312" w:cs="宋体" w:hint="eastAsia"/>
          <w:color w:val="000000"/>
          <w:kern w:val="0"/>
          <w:sz w:val="32"/>
          <w:szCs w:val="32"/>
        </w:rPr>
        <w:t>、承担食品安全综合协调工作，负责食品风险监测与评估，制定自治县重大食品安全事故报告制度和应急救援预案，依法组织和协调有关部门对食品安全重大事故的查处。依法行使食品安全综合监督职责，受政府委托对自治县各有关食品安全职能部门开展监督管理工作进行督导，督促各食品监管部门和乡镇实施食品安全工作。</w:t>
      </w:r>
    </w:p>
    <w:p>
      <w:pPr>
        <w:ind w:firstLineChars="200" w:firstLine="640"/>
        <w:rPr>
          <w:rFonts w:ascii="仿宋_GB2312" w:eastAsia="仿宋_GB2312" w:cs="宋体"/>
          <w:color w:val="000000"/>
          <w:kern w:val="0"/>
          <w:sz w:val="32"/>
          <w:szCs w:val="32"/>
        </w:rPr>
      </w:pPr>
      <w:r>
        <w:rPr>
          <w:rFonts w:ascii="仿宋_GB2312" w:eastAsia="仿宋_GB2312" w:cs="宋体"/>
          <w:color w:val="000000"/>
          <w:kern w:val="0"/>
          <w:sz w:val="32"/>
          <w:szCs w:val="32"/>
        </w:rPr>
        <w:t>15</w:t>
      </w:r>
      <w:r>
        <w:rPr>
          <w:rFonts w:ascii="仿宋_GB2312" w:eastAsia="仿宋_GB2312" w:cs="宋体" w:hint="eastAsia"/>
          <w:color w:val="000000"/>
          <w:kern w:val="0"/>
          <w:sz w:val="32"/>
          <w:szCs w:val="32"/>
        </w:rPr>
        <w:t>、贯彻执行国家药物政策和药物制度；负责贯彻执行基本药物制度；负责网上药品、医用耗材、检验试剂的集中采购的动态监管。</w:t>
      </w:r>
    </w:p>
    <w:p>
      <w:pPr>
        <w:ind w:firstLineChars="150" w:firstLine="480"/>
        <w:rPr>
          <w:rFonts w:ascii="仿宋_GB2312" w:eastAsia="仿宋_GB2312" w:cs="宋体"/>
          <w:color w:val="000000"/>
          <w:kern w:val="0"/>
          <w:sz w:val="32"/>
          <w:szCs w:val="32"/>
        </w:rPr>
      </w:pPr>
      <w:r>
        <w:rPr>
          <w:rFonts w:ascii="仿宋_GB2312" w:eastAsia="仿宋_GB2312" w:cs="宋体"/>
          <w:color w:val="000000"/>
          <w:kern w:val="0"/>
          <w:sz w:val="32"/>
          <w:szCs w:val="32"/>
        </w:rPr>
        <w:t>16</w:t>
      </w:r>
      <w:r>
        <w:rPr>
          <w:rFonts w:ascii="仿宋_GB2312" w:eastAsia="仿宋_GB2312" w:cs="宋体" w:hint="eastAsia"/>
          <w:color w:val="000000"/>
          <w:kern w:val="0"/>
          <w:sz w:val="32"/>
          <w:szCs w:val="32"/>
        </w:rPr>
        <w:t>、承办自治县人民政府交办的其他事项。</w:t>
      </w:r>
    </w:p>
    <w:p>
      <w:pPr>
        <w:ind w:leftChars="221" w:left="464"/>
        <w:rPr>
          <w:rFonts w:ascii="仿宋_GB2312" w:eastAsia="仿宋_GB2312" w:cs="宋体"/>
          <w:color w:val="000000"/>
          <w:kern w:val="0"/>
          <w:sz w:val="32"/>
          <w:szCs w:val="32"/>
        </w:rPr>
      </w:pPr>
      <w:r>
        <w:rPr>
          <w:rFonts w:ascii="仿宋_GB2312" w:eastAsia="仿宋_GB2312" w:cs="宋体"/>
          <w:color w:val="000000"/>
          <w:kern w:val="0"/>
          <w:sz w:val="32"/>
          <w:szCs w:val="32"/>
        </w:rPr>
        <w:t>(</w:t>
      </w:r>
      <w:r>
        <w:rPr>
          <w:rFonts w:ascii="仿宋_GB2312" w:eastAsia="仿宋_GB2312" w:cs="宋体" w:hint="eastAsia"/>
          <w:color w:val="000000"/>
          <w:kern w:val="0"/>
          <w:sz w:val="32"/>
          <w:szCs w:val="32"/>
        </w:rPr>
        <w:t>二</w:t>
      </w:r>
      <w:r>
        <w:rPr>
          <w:rFonts w:ascii="仿宋_GB2312" w:eastAsia="仿宋_GB2312" w:cs="宋体"/>
          <w:color w:val="000000"/>
          <w:kern w:val="0"/>
          <w:sz w:val="32"/>
          <w:szCs w:val="32"/>
        </w:rPr>
        <w:t>)</w:t>
      </w:r>
      <w:r>
        <w:rPr>
          <w:rFonts w:ascii="仿宋_GB2312" w:eastAsia="仿宋_GB2312" w:cs="宋体" w:hint="eastAsia"/>
          <w:color w:val="000000"/>
          <w:kern w:val="0"/>
          <w:sz w:val="32"/>
          <w:szCs w:val="32"/>
        </w:rPr>
        <w:t>内设机构</w:t>
      </w:r>
    </w:p>
    <w:p>
      <w:pPr>
        <w:ind w:left="465"/>
        <w:rPr>
          <w:rFonts w:ascii="仿宋_GB2312" w:eastAsia="仿宋_GB2312" w:cs="宋体"/>
          <w:color w:val="000000"/>
          <w:kern w:val="0"/>
          <w:sz w:val="32"/>
          <w:szCs w:val="32"/>
        </w:rPr>
      </w:pPr>
      <w:r>
        <w:rPr>
          <w:rFonts w:ascii="仿宋_GB2312" w:eastAsia="仿宋_GB2312" w:cs="宋体" w:hint="eastAsia"/>
          <w:color w:val="000000"/>
          <w:kern w:val="0"/>
          <w:sz w:val="32"/>
          <w:szCs w:val="32"/>
        </w:rPr>
        <w:t>根据上述职责，自治县卫生局设</w:t>
      </w:r>
      <w:r>
        <w:rPr>
          <w:rFonts w:ascii="仿宋_GB2312" w:eastAsia="仿宋_GB2312" w:cs="宋体"/>
          <w:color w:val="000000"/>
          <w:kern w:val="0"/>
          <w:sz w:val="32"/>
          <w:szCs w:val="32"/>
        </w:rPr>
        <w:t>3</w:t>
      </w:r>
      <w:r>
        <w:rPr>
          <w:rFonts w:ascii="仿宋_GB2312" w:eastAsia="仿宋_GB2312" w:cs="宋体" w:hint="eastAsia"/>
          <w:color w:val="000000"/>
          <w:kern w:val="0"/>
          <w:sz w:val="32"/>
          <w:szCs w:val="32"/>
        </w:rPr>
        <w:t>个内设机构</w:t>
      </w:r>
    </w:p>
    <w:p>
      <w:pPr>
        <w:ind w:left="360" w:firstLineChars="32" w:firstLine="102"/>
        <w:rPr>
          <w:rFonts w:ascii="仿宋_GB2312" w:eastAsia="仿宋_GB2312" w:cs="宋体"/>
          <w:color w:val="000000"/>
          <w:kern w:val="0"/>
          <w:sz w:val="32"/>
          <w:szCs w:val="32"/>
        </w:rPr>
      </w:pPr>
      <w:r>
        <w:rPr>
          <w:rFonts w:ascii="仿宋_GB2312" w:eastAsia="仿宋_GB2312" w:cs="宋体"/>
          <w:color w:val="000000"/>
          <w:kern w:val="0"/>
          <w:sz w:val="32"/>
          <w:szCs w:val="32"/>
        </w:rPr>
        <w:t>1</w:t>
      </w:r>
      <w:r>
        <w:rPr>
          <w:rFonts w:ascii="仿宋_GB2312" w:eastAsia="仿宋_GB2312" w:cs="宋体" w:hint="eastAsia"/>
          <w:color w:val="000000"/>
          <w:kern w:val="0"/>
          <w:sz w:val="32"/>
          <w:szCs w:val="32"/>
        </w:rPr>
        <w:t>、办公室</w:t>
      </w:r>
    </w:p>
    <w:p>
      <w:pPr>
        <w:ind w:left="360" w:firstLineChars="32" w:firstLine="102"/>
        <w:rPr>
          <w:rFonts w:ascii="仿宋_GB2312" w:eastAsia="仿宋_GB2312" w:cs="宋体"/>
          <w:color w:val="000000"/>
          <w:kern w:val="0"/>
          <w:sz w:val="32"/>
          <w:szCs w:val="32"/>
        </w:rPr>
      </w:pPr>
      <w:r>
        <w:rPr>
          <w:rFonts w:ascii="仿宋_GB2312" w:eastAsia="仿宋_GB2312" w:cs="宋体"/>
          <w:color w:val="000000"/>
          <w:kern w:val="0"/>
          <w:sz w:val="32"/>
          <w:szCs w:val="32"/>
        </w:rPr>
        <w:t>2</w:t>
      </w:r>
      <w:r>
        <w:rPr>
          <w:rFonts w:ascii="仿宋_GB2312" w:eastAsia="仿宋_GB2312" w:cs="宋体" w:hint="eastAsia"/>
          <w:color w:val="000000"/>
          <w:kern w:val="0"/>
          <w:sz w:val="32"/>
          <w:szCs w:val="32"/>
        </w:rPr>
        <w:t>、医政药政科教股</w:t>
      </w:r>
    </w:p>
    <w:p>
      <w:pPr>
        <w:ind w:left="360" w:firstLineChars="32" w:firstLine="102"/>
        <w:rPr>
          <w:rFonts w:ascii="仿宋_GB2312" w:eastAsia="仿宋_GB2312" w:cs="宋体"/>
          <w:color w:val="000000"/>
          <w:kern w:val="0"/>
          <w:sz w:val="32"/>
          <w:szCs w:val="32"/>
        </w:rPr>
      </w:pPr>
      <w:r>
        <w:rPr>
          <w:rFonts w:ascii="仿宋_GB2312" w:eastAsia="仿宋_GB2312" w:cs="宋体"/>
          <w:color w:val="000000"/>
          <w:kern w:val="0"/>
          <w:sz w:val="32"/>
          <w:szCs w:val="32"/>
        </w:rPr>
        <w:t>3</w:t>
      </w:r>
      <w:r>
        <w:rPr>
          <w:rFonts w:ascii="仿宋_GB2312" w:eastAsia="仿宋_GB2312" w:cs="宋体" w:hint="eastAsia"/>
          <w:color w:val="000000"/>
          <w:kern w:val="0"/>
          <w:sz w:val="32"/>
          <w:szCs w:val="32"/>
        </w:rPr>
        <w:t>、综合业务股</w:t>
      </w:r>
    </w:p>
    <w:p>
      <w:pPr>
        <w:spacing w:line="600" w:lineRule="exact"/>
        <w:ind w:firstLineChars="200" w:firstLine="640"/>
        <w:rPr>
          <w:rFonts w:ascii="宋体" w:eastAsia="仿宋_GB2312" w:cs="仿宋_GB2312" w:hAnsi="宋体"/>
          <w:color w:val="000000"/>
          <w:kern w:val="0"/>
          <w:sz w:val="32"/>
          <w:szCs w:val="32"/>
        </w:rPr>
      </w:pPr>
      <w:r>
        <w:rPr>
          <w:rFonts w:ascii="宋体" w:eastAsia="仿宋_GB2312" w:cs="仿宋_GB2312" w:hAnsi="宋体"/>
          <w:color w:val="000000"/>
          <w:kern w:val="0"/>
          <w:sz w:val="32"/>
          <w:szCs w:val="32"/>
        </w:rPr>
        <w:t>(</w:t>
      </w:r>
      <w:r>
        <w:rPr>
          <w:rFonts w:ascii="宋体" w:eastAsia="仿宋_GB2312" w:cs="仿宋_GB2312" w:hAnsi="宋体" w:hint="eastAsia"/>
          <w:color w:val="000000"/>
          <w:kern w:val="0"/>
          <w:sz w:val="32"/>
          <w:szCs w:val="32"/>
        </w:rPr>
        <w:t>二</w:t>
      </w:r>
      <w:r>
        <w:rPr>
          <w:rFonts w:ascii="宋体" w:eastAsia="仿宋_GB2312" w:cs="仿宋_GB2312" w:hAnsi="宋体"/>
          <w:color w:val="000000"/>
          <w:kern w:val="0"/>
          <w:sz w:val="32"/>
          <w:szCs w:val="32"/>
        </w:rPr>
        <w:t>)</w:t>
      </w:r>
      <w:r>
        <w:rPr>
          <w:rFonts w:ascii="宋体" w:eastAsia="仿宋_GB2312" w:cs="仿宋_GB2312" w:hAnsi="宋体" w:hint="eastAsia"/>
          <w:color w:val="000000"/>
          <w:kern w:val="0"/>
          <w:sz w:val="32"/>
          <w:szCs w:val="32"/>
        </w:rPr>
        <w:t>人员编制</w:t>
      </w:r>
    </w:p>
    <w:p>
      <w:pPr>
        <w:tabs>
          <w:tab w:val="left" w:pos="0"/>
        </w:tabs>
        <w:spacing w:line="360" w:lineRule="auto"/>
        <w:ind w:firstLineChars="200" w:firstLine="640"/>
        <w:rPr>
          <w:rFonts w:ascii="仿宋_GB2312" w:eastAsia="仿宋_GB2312"/>
          <w:sz w:val="30"/>
          <w:szCs w:val="30"/>
        </w:rPr>
      </w:pPr>
      <w:r>
        <w:rPr>
          <w:rFonts w:ascii="宋体" w:eastAsia="仿宋_GB2312" w:cs="仿宋_GB2312" w:hAnsi="宋体" w:hint="eastAsia"/>
          <w:color w:val="000000"/>
          <w:kern w:val="0"/>
          <w:sz w:val="32"/>
          <w:szCs w:val="32"/>
        </w:rPr>
        <w:t>　</w:t>
      </w:r>
      <w:r>
        <w:rPr>
          <w:rFonts w:ascii="仿宋_GB2312" w:eastAsia="仿宋_GB2312" w:cs="宋体" w:hint="eastAsia"/>
          <w:color w:val="000000"/>
          <w:kern w:val="0"/>
          <w:sz w:val="32"/>
          <w:szCs w:val="32"/>
        </w:rPr>
        <w:t>自治县卫生局机关列行政编制</w:t>
      </w:r>
      <w:r>
        <w:rPr>
          <w:rFonts w:ascii="仿宋_GB2312" w:eastAsia="仿宋_GB2312" w:cs="宋体"/>
          <w:color w:val="000000"/>
          <w:kern w:val="0"/>
          <w:sz w:val="32"/>
          <w:szCs w:val="32"/>
        </w:rPr>
        <w:t>5</w:t>
      </w:r>
      <w:r>
        <w:rPr>
          <w:rFonts w:ascii="仿宋_GB2312" w:eastAsia="仿宋_GB2312" w:cs="宋体" w:hint="eastAsia"/>
          <w:color w:val="000000"/>
          <w:kern w:val="0"/>
          <w:sz w:val="32"/>
          <w:szCs w:val="32"/>
        </w:rPr>
        <w:t>名，</w:t>
      </w:r>
      <w:r>
        <w:rPr>
          <w:rFonts w:ascii="仿宋_GB2312" w:eastAsia="仿宋_GB2312" w:hint="eastAsia"/>
          <w:sz w:val="30"/>
          <w:szCs w:val="30"/>
        </w:rPr>
        <w:t>在职人数</w:t>
      </w:r>
      <w:r>
        <w:rPr>
          <w:rFonts w:ascii="仿宋_GB2312" w:eastAsia="仿宋_GB2312"/>
          <w:sz w:val="30"/>
          <w:szCs w:val="30"/>
        </w:rPr>
        <w:t>5</w:t>
      </w:r>
      <w:r>
        <w:rPr>
          <w:rFonts w:ascii="仿宋_GB2312" w:eastAsia="仿宋_GB2312" w:hint="eastAsia"/>
          <w:sz w:val="30"/>
          <w:szCs w:val="30"/>
        </w:rPr>
        <w:t>人。</w:t>
      </w:r>
      <w:r>
        <w:rPr>
          <w:rFonts w:ascii="仿宋_GB2312" w:eastAsia="仿宋_GB2312" w:cs="宋体" w:hint="eastAsia"/>
          <w:color w:val="000000"/>
          <w:kern w:val="0"/>
          <w:sz w:val="32"/>
          <w:szCs w:val="32"/>
        </w:rPr>
        <w:t>其中领导职数</w:t>
      </w:r>
      <w:r>
        <w:rPr>
          <w:rFonts w:ascii="仿宋_GB2312" w:eastAsia="仿宋_GB2312" w:cs="宋体"/>
          <w:color w:val="000000"/>
          <w:kern w:val="0"/>
          <w:sz w:val="32"/>
          <w:szCs w:val="32"/>
        </w:rPr>
        <w:t>4</w:t>
      </w:r>
      <w:r>
        <w:rPr>
          <w:rFonts w:ascii="仿宋_GB2312" w:eastAsia="仿宋_GB2312" w:cs="宋体" w:hint="eastAsia"/>
          <w:color w:val="000000"/>
          <w:kern w:val="0"/>
          <w:sz w:val="32"/>
          <w:szCs w:val="32"/>
        </w:rPr>
        <w:t>名（含爱卫办）。</w:t>
      </w:r>
    </w:p>
    <w:p>
      <w:pPr>
        <w:spacing w:line="360" w:lineRule="auto"/>
        <w:ind w:firstLineChars="200" w:firstLine="640"/>
        <w:rPr>
          <w:rFonts w:ascii="仿宋_GB2312" w:eastAsia="仿宋_GB2312" w:cs="仿宋_GB2312"/>
          <w:sz w:val="32"/>
          <w:szCs w:val="32"/>
        </w:rPr>
      </w:pPr>
      <w:r>
        <w:rPr>
          <w:rFonts w:ascii="仿宋_GB2312" w:eastAsia="仿宋_GB2312" w:cs="仿宋_GB2312" w:hint="eastAsia"/>
          <w:color w:val="000000"/>
          <w:kern w:val="0"/>
          <w:sz w:val="32"/>
          <w:szCs w:val="32"/>
        </w:rPr>
        <w:t>自治县卫生局</w:t>
      </w:r>
      <w:r>
        <w:rPr>
          <w:rFonts w:ascii="仿宋_GB2312" w:eastAsia="仿宋_GB2312" w:cs="仿宋_GB2312" w:hint="eastAsia"/>
          <w:sz w:val="32"/>
          <w:szCs w:val="32"/>
        </w:rPr>
        <w:t>事业编制</w:t>
      </w:r>
      <w:r>
        <w:rPr>
          <w:rFonts w:ascii="仿宋_GB2312" w:eastAsia="仿宋_GB2312" w:cs="仿宋_GB2312"/>
          <w:sz w:val="32"/>
          <w:szCs w:val="32"/>
        </w:rPr>
        <w:t>175</w:t>
      </w:r>
      <w:r>
        <w:rPr>
          <w:rFonts w:ascii="仿宋_GB2312" w:eastAsia="仿宋_GB2312" w:cs="仿宋_GB2312" w:hint="eastAsia"/>
          <w:sz w:val="32"/>
          <w:szCs w:val="32"/>
        </w:rPr>
        <w:t>人，实有</w:t>
      </w:r>
      <w:r>
        <w:rPr>
          <w:rFonts w:ascii="仿宋_GB2312" w:eastAsia="仿宋_GB2312" w:cs="仿宋_GB2312"/>
          <w:sz w:val="32"/>
          <w:szCs w:val="32"/>
        </w:rPr>
        <w:t>162</w:t>
      </w:r>
      <w:r>
        <w:rPr>
          <w:rFonts w:ascii="仿宋_GB2312" w:eastAsia="仿宋_GB2312" w:cs="仿宋_GB2312" w:hint="eastAsia"/>
          <w:sz w:val="32"/>
          <w:szCs w:val="32"/>
        </w:rPr>
        <w:t>人。（包括</w:t>
      </w:r>
      <w:r>
        <w:rPr>
          <w:rFonts w:ascii="仿宋_GB2312" w:eastAsia="仿宋_GB2312" w:cs="仿宋_GB2312"/>
          <w:sz w:val="32"/>
          <w:szCs w:val="32"/>
        </w:rPr>
        <w:t xml:space="preserve">10 </w:t>
      </w:r>
      <w:r>
        <w:rPr>
          <w:rFonts w:ascii="仿宋_GB2312" w:eastAsia="仿宋_GB2312" w:cs="仿宋_GB2312" w:hint="eastAsia"/>
          <w:sz w:val="32"/>
          <w:szCs w:val="32"/>
        </w:rPr>
        <w:t>个乡镇其中：英格包乡卫生院、西吉尔镇卫生院</w:t>
      </w:r>
      <w:r>
        <w:rPr>
          <w:rFonts w:ascii="仿宋_GB2312" w:eastAsia="仿宋_GB2312" w:cs="仿宋_GB2312"/>
          <w:sz w:val="32"/>
          <w:szCs w:val="32"/>
        </w:rPr>
        <w:t xml:space="preserve"> </w:t>
      </w:r>
      <w:r>
        <w:rPr>
          <w:rFonts w:ascii="仿宋_GB2312" w:eastAsia="仿宋_GB2312" w:cs="仿宋_GB2312" w:hint="eastAsia"/>
          <w:sz w:val="32"/>
          <w:szCs w:val="32"/>
        </w:rPr>
        <w:t>、照壁山乡</w:t>
      </w:r>
      <w:r>
        <w:rPr>
          <w:rFonts w:ascii="仿宋_GB2312" w:eastAsia="仿宋_GB2312" w:cs="仿宋_GB2312"/>
          <w:sz w:val="32"/>
          <w:szCs w:val="32"/>
        </w:rPr>
        <w:t xml:space="preserve">  </w:t>
      </w:r>
      <w:r>
        <w:rPr>
          <w:rFonts w:ascii="仿宋_GB2312" w:eastAsia="仿宋_GB2312" w:cs="仿宋_GB2312" w:hint="eastAsia"/>
          <w:sz w:val="32"/>
          <w:szCs w:val="32"/>
        </w:rPr>
        <w:t>卫生院</w:t>
      </w:r>
      <w:r>
        <w:rPr>
          <w:rFonts w:ascii="仿宋_GB2312" w:eastAsia="仿宋_GB2312" w:cs="仿宋_GB2312"/>
          <w:sz w:val="32"/>
          <w:szCs w:val="32"/>
        </w:rPr>
        <w:t xml:space="preserve"> </w:t>
      </w:r>
      <w:r>
        <w:rPr>
          <w:rFonts w:ascii="仿宋_GB2312" w:eastAsia="仿宋_GB2312" w:cs="仿宋_GB2312" w:hint="eastAsia"/>
          <w:sz w:val="32"/>
          <w:szCs w:val="32"/>
        </w:rPr>
        <w:t>、白杨河乡卫生院、博斯坦乡卫生院、大石头乡卫生院、新户乡卫生院、乌兹别克乡卫生院、雀仁乡卫生院、东城镇卫生院）</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二、部门决算单位构成。</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从决算单位构成看，</w:t>
      </w:r>
      <w:r>
        <w:rPr>
          <w:rFonts w:ascii="仿宋_GB2312" w:eastAsia="仿宋_GB2312" w:cs="宋体" w:hint="eastAsia"/>
          <w:kern w:val="0"/>
          <w:sz w:val="32"/>
          <w:szCs w:val="32"/>
        </w:rPr>
        <w:t>卫生局</w:t>
      </w:r>
      <w:r>
        <w:rPr>
          <w:rFonts w:ascii="仿宋_GB2312" w:eastAsia="仿宋_GB2312" w:hint="eastAsia"/>
          <w:sz w:val="32"/>
          <w:szCs w:val="32"/>
        </w:rPr>
        <w:t>决算包括：</w:t>
      </w:r>
      <w:r>
        <w:rPr>
          <w:rFonts w:ascii="仿宋_GB2312" w:eastAsia="仿宋_GB2312" w:cs="宋体" w:hint="eastAsia"/>
          <w:kern w:val="0"/>
          <w:sz w:val="32"/>
          <w:szCs w:val="32"/>
        </w:rPr>
        <w:t>卫生局</w:t>
      </w:r>
      <w:r>
        <w:rPr>
          <w:rFonts w:ascii="仿宋_GB2312" w:eastAsia="仿宋_GB2312" w:hint="eastAsia"/>
          <w:sz w:val="32"/>
          <w:szCs w:val="32"/>
        </w:rPr>
        <w:t>部门本级</w:t>
      </w:r>
      <w:r>
        <w:rPr>
          <w:rFonts w:ascii="仿宋_GB2312" w:eastAsia="仿宋_GB2312"/>
          <w:sz w:val="32"/>
          <w:szCs w:val="32"/>
        </w:rPr>
        <w:t>+</w:t>
      </w:r>
      <w:r>
        <w:rPr>
          <w:rFonts w:ascii="仿宋_GB2312" w:eastAsia="仿宋_GB2312" w:hint="eastAsia"/>
          <w:sz w:val="32"/>
          <w:szCs w:val="32"/>
        </w:rPr>
        <w:t>乡镇卫生院决算。</w:t>
      </w:r>
    </w:p>
    <w:p>
      <w:pPr>
        <w:spacing w:line="600" w:lineRule="exact"/>
        <w:ind w:firstLineChars="200" w:firstLine="640"/>
        <w:rPr>
          <w:rFonts w:ascii="仿宋_GB2312" w:eastAsia="仿宋_GB2312"/>
          <w:spacing w:val="-6"/>
          <w:sz w:val="32"/>
          <w:szCs w:val="32"/>
        </w:rPr>
      </w:pPr>
      <w:r>
        <w:rPr>
          <w:rFonts w:ascii="仿宋_GB2312" w:eastAsia="仿宋_GB2312" w:cs="宋体" w:hint="eastAsia"/>
          <w:kern w:val="0"/>
          <w:sz w:val="32"/>
          <w:szCs w:val="32"/>
        </w:rPr>
        <w:t>卫生局</w:t>
      </w:r>
      <w:r>
        <w:rPr>
          <w:rFonts w:ascii="仿宋_GB2312" w:eastAsia="仿宋_GB2312"/>
          <w:spacing w:val="-6"/>
          <w:sz w:val="32"/>
          <w:szCs w:val="32"/>
        </w:rPr>
        <w:t>2016</w:t>
      </w:r>
      <w:r>
        <w:rPr>
          <w:rFonts w:ascii="仿宋_GB2312" w:eastAsia="仿宋_GB2312" w:hint="eastAsia"/>
          <w:spacing w:val="-6"/>
          <w:sz w:val="32"/>
          <w:szCs w:val="32"/>
        </w:rPr>
        <w:t>年部门决算编制范围的单位名单见下表：</w:t>
      </w:r>
    </w:p>
    <w:p>
      <w:pPr>
        <w:spacing w:line="600" w:lineRule="exact"/>
        <w:ind w:firstLineChars="200" w:firstLine="616"/>
        <w:rPr>
          <w:rFonts w:ascii="仿宋_GB2312" w:eastAsia="仿宋_GB2312"/>
          <w:spacing w:val="-6"/>
          <w:sz w:val="32"/>
          <w:szCs w:val="32"/>
        </w:rPr>
      </w:pPr>
    </w:p>
    <w:tbl>
      <w:tblPr>
        <w:jc w:val="left"/>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839"/>
        <w:gridCol w:w="3029"/>
        <w:gridCol w:w="2654"/>
      </w:tblGrid>
      <w:tr>
        <w:trPr>
          <w:trHeight w:hRule="exact" w:val="737"/>
        </w:trPr>
        <w:tc>
          <w:tcPr>
            <w:tcW w:w="2839" w:type="dxa"/>
            <w:vAlign w:val="center"/>
          </w:tcPr>
          <w:p>
            <w:pPr>
              <w:spacing w:line="330" w:lineRule="exact"/>
              <w:jc w:val="center"/>
              <w:rPr>
                <w:rFonts w:ascii="仿宋_GB2312" w:eastAsia="仿宋_GB2312"/>
                <w:sz w:val="32"/>
                <w:szCs w:val="32"/>
              </w:rPr>
            </w:pPr>
            <w:r>
              <w:rPr>
                <w:rFonts w:ascii="仿宋_GB2312" w:eastAsia="仿宋_GB2312" w:hint="eastAsia"/>
                <w:sz w:val="32"/>
                <w:szCs w:val="32"/>
              </w:rPr>
              <w:t>序号</w:t>
            </w:r>
          </w:p>
        </w:tc>
        <w:tc>
          <w:tcPr>
            <w:tcW w:w="3029" w:type="dxa"/>
            <w:vAlign w:val="center"/>
          </w:tcPr>
          <w:p>
            <w:pPr>
              <w:spacing w:line="330" w:lineRule="exact"/>
              <w:jc w:val="center"/>
              <w:rPr>
                <w:rFonts w:ascii="仿宋_GB2312" w:eastAsia="仿宋_GB2312"/>
                <w:sz w:val="32"/>
                <w:szCs w:val="32"/>
              </w:rPr>
            </w:pPr>
            <w:r>
              <w:rPr>
                <w:rFonts w:ascii="仿宋_GB2312" w:eastAsia="仿宋_GB2312" w:hint="eastAsia"/>
                <w:sz w:val="32"/>
                <w:szCs w:val="32"/>
              </w:rPr>
              <w:t>单位名称</w:t>
            </w:r>
          </w:p>
        </w:tc>
        <w:tc>
          <w:tcPr>
            <w:tcW w:w="2654" w:type="dxa"/>
            <w:vAlign w:val="center"/>
          </w:tcPr>
          <w:p>
            <w:pPr>
              <w:spacing w:line="330" w:lineRule="exact"/>
              <w:jc w:val="center"/>
              <w:rPr>
                <w:rFonts w:ascii="仿宋_GB2312" w:eastAsia="仿宋_GB2312"/>
                <w:sz w:val="32"/>
                <w:szCs w:val="32"/>
              </w:rPr>
            </w:pPr>
            <w:r>
              <w:rPr>
                <w:rFonts w:ascii="仿宋_GB2312" w:eastAsia="仿宋_GB2312" w:hint="eastAsia"/>
                <w:sz w:val="32"/>
                <w:szCs w:val="32"/>
              </w:rPr>
              <w:t>备注</w:t>
            </w:r>
          </w:p>
        </w:tc>
      </w:tr>
      <w:tr>
        <w:trPr>
          <w:trHeight w:hRule="exact" w:val="737"/>
        </w:trPr>
        <w:tc>
          <w:tcPr>
            <w:tcW w:w="2839" w:type="dxa"/>
            <w:vAlign w:val="center"/>
          </w:tcPr>
          <w:p>
            <w:pPr>
              <w:spacing w:line="330" w:lineRule="exact"/>
              <w:rPr>
                <w:rFonts w:ascii="仿宋_GB2312" w:eastAsia="仿宋_GB2312"/>
                <w:sz w:val="32"/>
                <w:szCs w:val="32"/>
              </w:rPr>
            </w:pPr>
            <w:r>
              <w:rPr>
                <w:rFonts w:ascii="仿宋_GB2312" w:eastAsia="仿宋_GB2312"/>
                <w:sz w:val="32"/>
                <w:szCs w:val="32"/>
              </w:rPr>
              <w:t>1</w:t>
            </w:r>
          </w:p>
        </w:tc>
        <w:tc>
          <w:tcPr>
            <w:tcW w:w="3029" w:type="dxa"/>
            <w:vAlign w:val="center"/>
          </w:tcPr>
          <w:p>
            <w:pPr>
              <w:spacing w:line="330" w:lineRule="exact"/>
              <w:rPr>
                <w:rFonts w:ascii="仿宋_GB2312" w:eastAsia="仿宋_GB2312"/>
                <w:sz w:val="32"/>
                <w:szCs w:val="32"/>
              </w:rPr>
            </w:pPr>
            <w:r>
              <w:rPr>
                <w:rFonts w:ascii="仿宋_GB2312" w:eastAsia="仿宋_GB2312" w:cs="宋体" w:hint="eastAsia"/>
                <w:kern w:val="0"/>
                <w:sz w:val="32"/>
                <w:szCs w:val="32"/>
              </w:rPr>
              <w:t>木垒县卫生局</w:t>
            </w:r>
            <w:r>
              <w:rPr>
                <w:rFonts w:ascii="仿宋_GB2312" w:eastAsia="仿宋_GB2312" w:hint="eastAsia"/>
                <w:sz w:val="32"/>
                <w:szCs w:val="32"/>
              </w:rPr>
              <w:t>单位本级</w:t>
            </w:r>
          </w:p>
        </w:tc>
        <w:tc>
          <w:tcPr>
            <w:tcW w:w="2654" w:type="dxa"/>
            <w:vAlign w:val="center"/>
          </w:tcPr>
          <w:p>
            <w:pPr>
              <w:spacing w:line="330" w:lineRule="exact"/>
              <w:rPr>
                <w:rFonts w:ascii="仿宋_GB2312" w:eastAsia="仿宋_GB2312"/>
                <w:sz w:val="32"/>
                <w:szCs w:val="32"/>
              </w:rPr>
            </w:pPr>
          </w:p>
        </w:tc>
      </w:tr>
      <w:tr>
        <w:trPr>
          <w:trHeight w:hRule="exact" w:val="737"/>
        </w:trPr>
        <w:tc>
          <w:tcPr>
            <w:tcW w:w="2839" w:type="dxa"/>
            <w:vAlign w:val="center"/>
          </w:tcPr>
          <w:p>
            <w:pPr>
              <w:spacing w:line="330" w:lineRule="exact"/>
              <w:rPr>
                <w:rFonts w:ascii="仿宋_GB2312" w:eastAsia="仿宋_GB2312"/>
                <w:sz w:val="32"/>
                <w:szCs w:val="32"/>
              </w:rPr>
            </w:pPr>
            <w:r>
              <w:rPr>
                <w:rFonts w:ascii="仿宋_GB2312" w:eastAsia="仿宋_GB2312"/>
                <w:sz w:val="32"/>
                <w:szCs w:val="32"/>
              </w:rPr>
              <w:t>2</w:t>
            </w:r>
          </w:p>
        </w:tc>
        <w:tc>
          <w:tcPr>
            <w:tcW w:w="3029" w:type="dxa"/>
            <w:vAlign w:val="center"/>
          </w:tcPr>
          <w:p>
            <w:pPr>
              <w:spacing w:line="330" w:lineRule="exact"/>
              <w:rPr>
                <w:rFonts w:ascii="仿宋_GB2312" w:eastAsia="仿宋_GB2312"/>
                <w:sz w:val="32"/>
                <w:szCs w:val="32"/>
              </w:rPr>
            </w:pPr>
            <w:r>
              <w:rPr>
                <w:rFonts w:ascii="仿宋_GB2312" w:eastAsia="仿宋_GB2312" w:cs="宋体" w:hint="eastAsia"/>
                <w:kern w:val="0"/>
                <w:sz w:val="32"/>
                <w:szCs w:val="32"/>
              </w:rPr>
              <w:t>木垒县</w:t>
            </w:r>
            <w:r>
              <w:rPr>
                <w:rFonts w:ascii="仿宋_GB2312" w:eastAsia="仿宋_GB2312" w:cs="宋体"/>
                <w:kern w:val="0"/>
                <w:sz w:val="32"/>
                <w:szCs w:val="32"/>
              </w:rPr>
              <w:t>10</w:t>
            </w:r>
            <w:r>
              <w:rPr>
                <w:rFonts w:ascii="仿宋_GB2312" w:eastAsia="仿宋_GB2312" w:cs="宋体" w:hint="eastAsia"/>
                <w:kern w:val="0"/>
                <w:sz w:val="32"/>
                <w:szCs w:val="32"/>
              </w:rPr>
              <w:t>个乡镇卫生院决算汇总</w:t>
            </w:r>
          </w:p>
        </w:tc>
        <w:tc>
          <w:tcPr>
            <w:tcW w:w="2654" w:type="dxa"/>
            <w:vAlign w:val="center"/>
          </w:tcPr>
          <w:p>
            <w:pPr>
              <w:spacing w:line="330" w:lineRule="exact"/>
              <w:rPr>
                <w:rFonts w:ascii="仿宋_GB2312" w:eastAsia="仿宋_GB2312"/>
                <w:sz w:val="32"/>
                <w:szCs w:val="32"/>
              </w:rPr>
            </w:pPr>
          </w:p>
        </w:tc>
      </w:tr>
      <w:tr>
        <w:trPr>
          <w:trHeight w:hRule="exact" w:val="737"/>
        </w:trPr>
        <w:tc>
          <w:tcPr>
            <w:tcW w:w="2839" w:type="dxa"/>
            <w:vAlign w:val="center"/>
          </w:tcPr>
          <w:p>
            <w:pPr>
              <w:spacing w:line="330" w:lineRule="exact"/>
              <w:rPr>
                <w:rFonts w:ascii="仿宋_GB2312" w:eastAsia="仿宋_GB2312"/>
                <w:sz w:val="32"/>
                <w:szCs w:val="32"/>
              </w:rPr>
            </w:pPr>
            <w:r>
              <w:rPr>
                <w:rFonts w:ascii="仿宋_GB2312" w:eastAsia="仿宋_GB2312" w:hint="eastAsia"/>
                <w:sz w:val="32"/>
                <w:szCs w:val="32"/>
              </w:rPr>
              <w:t>…</w:t>
            </w:r>
          </w:p>
        </w:tc>
        <w:tc>
          <w:tcPr>
            <w:tcW w:w="3029" w:type="dxa"/>
            <w:vAlign w:val="center"/>
          </w:tcPr>
          <w:p>
            <w:pPr>
              <w:spacing w:line="330" w:lineRule="exact"/>
              <w:rPr>
                <w:rFonts w:ascii="仿宋_GB2312" w:eastAsia="仿宋_GB2312"/>
                <w:sz w:val="32"/>
                <w:szCs w:val="32"/>
              </w:rPr>
            </w:pPr>
          </w:p>
        </w:tc>
        <w:tc>
          <w:tcPr>
            <w:tcW w:w="2654" w:type="dxa"/>
            <w:vAlign w:val="center"/>
          </w:tcPr>
          <w:p>
            <w:pPr>
              <w:spacing w:line="330" w:lineRule="exact"/>
              <w:rPr>
                <w:rFonts w:ascii="仿宋_GB2312" w:eastAsia="仿宋_GB2312"/>
                <w:sz w:val="32"/>
                <w:szCs w:val="32"/>
              </w:rPr>
            </w:pPr>
          </w:p>
        </w:tc>
      </w:tr>
      <w:tr>
        <w:trPr>
          <w:trHeight w:hRule="exact" w:val="737"/>
        </w:trPr>
        <w:tc>
          <w:tcPr>
            <w:tcW w:w="2839" w:type="dxa"/>
            <w:vAlign w:val="center"/>
          </w:tcPr>
          <w:p>
            <w:pPr>
              <w:spacing w:line="330" w:lineRule="exact"/>
              <w:rPr>
                <w:rFonts w:ascii="仿宋_GB2312" w:eastAsia="仿宋_GB2312"/>
                <w:sz w:val="32"/>
                <w:szCs w:val="32"/>
              </w:rPr>
            </w:pPr>
          </w:p>
        </w:tc>
        <w:tc>
          <w:tcPr>
            <w:tcW w:w="3029" w:type="dxa"/>
            <w:vAlign w:val="center"/>
          </w:tcPr>
          <w:p>
            <w:pPr>
              <w:spacing w:line="330" w:lineRule="exact"/>
              <w:rPr>
                <w:rFonts w:ascii="仿宋_GB2312" w:eastAsia="仿宋_GB2312"/>
                <w:sz w:val="32"/>
                <w:szCs w:val="32"/>
              </w:rPr>
            </w:pPr>
          </w:p>
        </w:tc>
        <w:tc>
          <w:tcPr>
            <w:tcW w:w="2654" w:type="dxa"/>
            <w:vAlign w:val="center"/>
          </w:tcPr>
          <w:p>
            <w:pPr>
              <w:spacing w:line="330" w:lineRule="exact"/>
              <w:rPr>
                <w:rFonts w:ascii="仿宋_GB2312" w:eastAsia="仿宋_GB2312"/>
                <w:sz w:val="32"/>
                <w:szCs w:val="32"/>
              </w:rPr>
            </w:pPr>
          </w:p>
        </w:tc>
      </w:tr>
    </w:tbl>
    <w:p>
      <w:pPr>
        <w:spacing w:line="600" w:lineRule="exact"/>
        <w:rPr>
          <w:rFonts w:ascii="仿宋_GB2312" w:eastAsia="仿宋_GB2312"/>
          <w:sz w:val="32"/>
          <w:szCs w:val="32"/>
        </w:rPr>
      </w:pPr>
    </w:p>
    <w:p>
      <w:pPr>
        <w:spacing w:line="600" w:lineRule="exact"/>
        <w:rPr>
          <w:rFonts w:ascii="黑体" w:eastAsia="黑体" w:cs="黑体"/>
          <w:bCs/>
          <w:sz w:val="32"/>
          <w:szCs w:val="32"/>
        </w:rPr>
      </w:pPr>
      <w:r>
        <w:rPr>
          <w:rFonts w:ascii="黑体" w:eastAsia="黑体" w:cs="黑体" w:hint="eastAsia"/>
          <w:bCs/>
          <w:sz w:val="32"/>
          <w:szCs w:val="32"/>
        </w:rPr>
        <w:t>第二部分木垒县</w:t>
      </w:r>
      <w:r>
        <w:rPr>
          <w:rFonts w:ascii="黑体" w:eastAsia="黑体" w:cs="黑体" w:hint="eastAsia"/>
          <w:bCs/>
          <w:kern w:val="0"/>
          <w:sz w:val="32"/>
          <w:szCs w:val="32"/>
        </w:rPr>
        <w:t>卫生局</w:t>
      </w:r>
      <w:r>
        <w:rPr>
          <w:rFonts w:ascii="黑体" w:eastAsia="黑体" w:cs="黑体"/>
          <w:bCs/>
          <w:sz w:val="32"/>
          <w:szCs w:val="32"/>
        </w:rPr>
        <w:t>2016</w:t>
      </w:r>
      <w:r>
        <w:rPr>
          <w:rFonts w:ascii="黑体" w:eastAsia="黑体" w:cs="黑体" w:hint="eastAsia"/>
          <w:bCs/>
          <w:sz w:val="32"/>
          <w:szCs w:val="32"/>
        </w:rPr>
        <w:t>年度部门决算报表（后附</w:t>
      </w:r>
      <w:r>
        <w:rPr>
          <w:rFonts w:ascii="黑体" w:eastAsia="黑体" w:cs="黑体"/>
          <w:bCs/>
          <w:sz w:val="32"/>
          <w:szCs w:val="32"/>
        </w:rPr>
        <w:t>25</w:t>
      </w:r>
      <w:r>
        <w:rPr>
          <w:rFonts w:ascii="黑体" w:eastAsia="黑体" w:cs="黑体" w:hint="eastAsia"/>
          <w:bCs/>
          <w:sz w:val="32"/>
          <w:szCs w:val="32"/>
        </w:rPr>
        <w:t>张表）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收入支出决算总表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财政拨款收入支出决算总表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收入决算表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基本支出决算明细表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项目支出决算明细表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项目收入支出决算表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行政事业类项目收入支出决算表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基本建设类项目收入支出决算表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一般公共预算财政拨款收入支出决算表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一般公共预算财政拨款支出决算明细表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一般公共预算财政拨款基本支出决算明细表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一般公共预算财政拨款项目支出决算明细表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政府性基金预算财政拨款收入支出决算表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政府性基金预算财政拨款基本支出决算明细表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政府性基金预算财政拨款项目支出决算明细表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财政专户管理收入支出决算表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资产负债简表</w:t>
      </w:r>
      <w:r>
        <w:rPr>
          <w:rFonts w:ascii="仿宋_GB2312" w:eastAsia="仿宋_GB2312"/>
          <w:sz w:val="32"/>
          <w:szCs w:val="32"/>
        </w:rPr>
        <w:t xml:space="preserve"> </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资产情况表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国有资产收益征缴情况表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sz w:val="32"/>
          <w:szCs w:val="32"/>
        </w:rPr>
        <w:t>2016</w:t>
      </w:r>
      <w:r>
        <w:rPr>
          <w:rFonts w:ascii="仿宋_GB2312" w:eastAsia="仿宋_GB2312" w:hint="eastAsia"/>
          <w:sz w:val="32"/>
          <w:szCs w:val="32"/>
        </w:rPr>
        <w:t>年度财政拨款“三公”经费支出表及说明</w:t>
      </w:r>
      <w:r>
        <w:rPr>
          <w:rFonts w:ascii="仿宋_GB2312" w:eastAsia="仿宋_GB2312"/>
          <w:sz w:val="32"/>
          <w:szCs w:val="32"/>
        </w:rPr>
        <w:t xml:space="preserve"> </w:t>
      </w:r>
      <w:r>
        <w:rPr>
          <w:rFonts w:ascii="仿宋_GB2312" w:eastAsia="仿宋_GB2312" w:hint="eastAsia"/>
          <w:sz w:val="32"/>
          <w:szCs w:val="32"/>
        </w:rPr>
        <w:t>（部门决算相关信息统计表）</w:t>
      </w:r>
    </w:p>
    <w:p>
      <w:pPr>
        <w:numPr>
          <w:ilvl w:val="0"/>
          <w:numId w:val="1"/>
        </w:numPr>
        <w:spacing w:line="600" w:lineRule="exact"/>
        <w:ind w:left="0" w:firstLineChars="200" w:firstLine="640"/>
        <w:jc w:val="left"/>
        <w:rPr>
          <w:rFonts w:ascii="仿宋_GB2312" w:eastAsia="仿宋_GB2312"/>
          <w:sz w:val="32"/>
          <w:szCs w:val="32"/>
        </w:rPr>
      </w:pPr>
      <w:r>
        <w:rPr>
          <w:rFonts w:ascii="仿宋_GB2312" w:eastAsia="仿宋_GB2312" w:hint="eastAsia"/>
          <w:sz w:val="32"/>
          <w:szCs w:val="32"/>
        </w:rPr>
        <w:t>政府采购情况表</w:t>
      </w:r>
    </w:p>
    <w:p>
      <w:pPr>
        <w:spacing w:line="600" w:lineRule="exact"/>
        <w:ind w:firstLineChars="196" w:firstLine="627"/>
        <w:rPr>
          <w:rFonts w:ascii="黑体" w:eastAsia="黑体"/>
          <w:b/>
          <w:sz w:val="32"/>
          <w:szCs w:val="32"/>
        </w:rPr>
      </w:pPr>
      <w:r>
        <w:rPr>
          <w:rFonts w:ascii="黑体" w:eastAsia="黑体" w:hint="eastAsia"/>
          <w:b/>
          <w:sz w:val="32"/>
          <w:szCs w:val="32"/>
        </w:rPr>
        <w:t>第三部分</w:t>
      </w:r>
      <w:r>
        <w:rPr>
          <w:rFonts w:ascii="黑体" w:eastAsia="黑体" w:cs="宋体" w:hint="eastAsia"/>
          <w:kern w:val="0"/>
          <w:sz w:val="32"/>
          <w:szCs w:val="32"/>
        </w:rPr>
        <w:t>木垒县卫生局</w:t>
      </w:r>
      <w:r>
        <w:rPr>
          <w:rFonts w:ascii="黑体" w:eastAsia="黑体"/>
          <w:b/>
          <w:sz w:val="32"/>
          <w:szCs w:val="32"/>
        </w:rPr>
        <w:t>2016</w:t>
      </w:r>
      <w:r>
        <w:rPr>
          <w:rFonts w:ascii="黑体" w:eastAsia="黑体" w:hint="eastAsia"/>
          <w:b/>
          <w:sz w:val="32"/>
          <w:szCs w:val="32"/>
        </w:rPr>
        <w:t>年度部门决算情况说明</w:t>
      </w:r>
    </w:p>
    <w:p>
      <w:pPr>
        <w:numPr>
          <w:ilvl w:val="0"/>
          <w:numId w:val="2"/>
        </w:numPr>
        <w:spacing w:line="600" w:lineRule="exact"/>
        <w:rPr>
          <w:rFonts w:ascii="仿宋_GB2312" w:eastAsia="仿宋_GB2312"/>
          <w:sz w:val="32"/>
          <w:szCs w:val="32"/>
        </w:rPr>
      </w:pPr>
      <w:r>
        <w:rPr>
          <w:rFonts w:ascii="仿宋_GB2312" w:eastAsia="仿宋_GB2312" w:cs="宋体" w:hint="eastAsia"/>
          <w:kern w:val="0"/>
          <w:sz w:val="32"/>
          <w:szCs w:val="32"/>
        </w:rPr>
        <w:t>县卫生局</w:t>
      </w:r>
      <w:r>
        <w:rPr>
          <w:rFonts w:ascii="仿宋_GB2312" w:eastAsia="仿宋_GB2312" w:hint="eastAsia"/>
          <w:sz w:val="32"/>
          <w:szCs w:val="32"/>
        </w:rPr>
        <w:t>收入支出决算总体情况说明</w:t>
      </w:r>
    </w:p>
    <w:p>
      <w:pPr>
        <w:spacing w:line="600" w:lineRule="exact"/>
        <w:ind w:firstLineChars="200" w:firstLine="640"/>
        <w:rPr>
          <w:rFonts w:ascii="仿宋_GB2312" w:eastAsia="仿宋_GB2312"/>
          <w:sz w:val="32"/>
          <w:szCs w:val="32"/>
        </w:rPr>
      </w:pPr>
      <w:r>
        <w:rPr>
          <w:rFonts w:ascii="仿宋_GB2312" w:eastAsia="仿宋_GB2312" w:cs="宋体" w:hint="eastAsia"/>
          <w:kern w:val="0"/>
          <w:sz w:val="32"/>
          <w:szCs w:val="32"/>
        </w:rPr>
        <w:t>卫生局</w:t>
      </w:r>
      <w:r>
        <w:rPr>
          <w:rFonts w:ascii="仿宋_GB2312" w:eastAsia="仿宋_GB2312"/>
          <w:sz w:val="32"/>
          <w:szCs w:val="32"/>
        </w:rPr>
        <w:t>2016年收入决算46,277,822.57元较上年同期29,913,586.08元增加16364236.49元，增幅54.70%，本年收入增加的原因是有上级补助。其中：财政拨款2016年33,301,193.75元较上年同期25,194,080.40元增加8107113.35元，增幅32.17%，财政拨款增加的原因事业收入和其他收入增加。</w:t>
      </w:r>
      <w:bookmarkStart w:id="0" w:name="_GoBack"/>
      <w:bookmarkEnd w:id="0"/>
    </w:p>
    <w:p>
      <w:pPr>
        <w:spacing w:line="600" w:lineRule="exact"/>
        <w:ind w:left="640"/>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木垒县</w:t>
      </w:r>
      <w:r>
        <w:rPr>
          <w:rFonts w:ascii="仿宋_GB2312" w:eastAsia="仿宋_GB2312" w:cs="宋体" w:hint="eastAsia"/>
          <w:kern w:val="0"/>
          <w:sz w:val="32"/>
          <w:szCs w:val="32"/>
        </w:rPr>
        <w:t>卫生局</w:t>
      </w:r>
      <w:r>
        <w:rPr>
          <w:rFonts w:ascii="仿宋_GB2312" w:eastAsia="仿宋_GB2312"/>
          <w:sz w:val="32"/>
          <w:szCs w:val="32"/>
        </w:rPr>
        <w:t>2016</w:t>
      </w:r>
      <w:r>
        <w:rPr>
          <w:rFonts w:ascii="仿宋_GB2312" w:eastAsia="仿宋_GB2312" w:hint="eastAsia"/>
          <w:sz w:val="32"/>
          <w:szCs w:val="32"/>
        </w:rPr>
        <w:t>年支出决算</w:t>
      </w:r>
      <w:r>
        <w:rPr>
          <w:rFonts w:ascii="仿宋_GB2312" w:eastAsia="仿宋_GB2312"/>
          <w:sz w:val="30"/>
          <w:szCs w:val="30"/>
        </w:rPr>
        <w:t>42416120.65</w:t>
      </w:r>
      <w:r>
        <w:rPr>
          <w:rFonts w:ascii="仿宋_GB2312" w:eastAsia="仿宋_GB2312" w:hint="eastAsia"/>
          <w:sz w:val="32"/>
          <w:szCs w:val="32"/>
        </w:rPr>
        <w:t>元。</w:t>
      </w:r>
    </w:p>
    <w:p>
      <w:pPr>
        <w:spacing w:line="600" w:lineRule="exact"/>
        <w:ind w:firstLineChars="200" w:firstLine="640"/>
        <w:rPr>
          <w:rFonts w:ascii="仿宋_GB2312" w:eastAsia="仿宋_GB2312"/>
          <w:b/>
          <w:bCs/>
          <w:sz w:val="32"/>
          <w:szCs w:val="32"/>
        </w:rPr>
      </w:pPr>
      <w:r>
        <w:rPr>
          <w:rFonts w:ascii="仿宋_GB2312" w:eastAsia="仿宋_GB2312" w:hint="eastAsia"/>
          <w:b/>
          <w:bCs/>
          <w:sz w:val="32"/>
          <w:szCs w:val="32"/>
        </w:rPr>
        <w:t>二、</w:t>
      </w:r>
      <w:r>
        <w:rPr>
          <w:rFonts w:ascii="仿宋_GB2312" w:eastAsia="仿宋_GB2312" w:cs="宋体" w:hint="eastAsia"/>
          <w:b/>
          <w:bCs/>
          <w:kern w:val="0"/>
          <w:sz w:val="32"/>
          <w:szCs w:val="32"/>
        </w:rPr>
        <w:t>县卫生局</w:t>
      </w:r>
      <w:r>
        <w:rPr>
          <w:rFonts w:ascii="仿宋_GB2312" w:eastAsia="仿宋_GB2312" w:hint="eastAsia"/>
          <w:b/>
          <w:bCs/>
          <w:sz w:val="32"/>
          <w:szCs w:val="32"/>
        </w:rPr>
        <w:t>收入情况说明</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木垒</w:t>
      </w:r>
      <w:r>
        <w:rPr>
          <w:rFonts w:ascii="仿宋_GB2312" w:eastAsia="仿宋_GB2312" w:cs="宋体" w:hint="eastAsia"/>
          <w:kern w:val="0"/>
          <w:sz w:val="32"/>
          <w:szCs w:val="32"/>
        </w:rPr>
        <w:t>县卫生局</w:t>
      </w:r>
      <w:r>
        <w:rPr>
          <w:rFonts w:ascii="仿宋_GB2312" w:eastAsia="仿宋_GB2312"/>
          <w:sz w:val="32"/>
          <w:szCs w:val="32"/>
        </w:rPr>
        <w:t>2016</w:t>
      </w:r>
      <w:r>
        <w:rPr>
          <w:rFonts w:ascii="仿宋_GB2312" w:eastAsia="仿宋_GB2312" w:hint="eastAsia"/>
          <w:sz w:val="32"/>
          <w:szCs w:val="32"/>
        </w:rPr>
        <w:t>年收入决算</w:t>
      </w:r>
      <w:r>
        <w:rPr>
          <w:rFonts w:ascii="仿宋_GB2312" w:eastAsia="仿宋_GB2312"/>
          <w:sz w:val="32"/>
          <w:szCs w:val="32"/>
        </w:rPr>
        <w:t>46277822.57</w:t>
      </w:r>
      <w:r>
        <w:rPr>
          <w:rFonts w:ascii="仿宋_GB2312" w:eastAsia="仿宋_GB2312" w:hint="eastAsia"/>
          <w:sz w:val="32"/>
          <w:szCs w:val="32"/>
        </w:rPr>
        <w:t>元，其中财政拨款收入</w:t>
      </w:r>
      <w:r>
        <w:rPr>
          <w:rFonts w:ascii="仿宋_GB2312" w:eastAsia="仿宋_GB2312"/>
          <w:sz w:val="30"/>
          <w:szCs w:val="30"/>
        </w:rPr>
        <w:t>33301193.75</w:t>
      </w:r>
      <w:r>
        <w:rPr>
          <w:rFonts w:ascii="仿宋_GB2312" w:eastAsia="仿宋_GB2312" w:hint="eastAsia"/>
          <w:sz w:val="32"/>
          <w:szCs w:val="32"/>
        </w:rPr>
        <w:t>元，其他收入</w:t>
      </w:r>
      <w:r>
        <w:rPr>
          <w:rFonts w:ascii="仿宋_GB2312" w:eastAsia="仿宋_GB2312"/>
          <w:spacing w:val="10"/>
          <w:sz w:val="30"/>
        </w:rPr>
        <w:t>7625635</w:t>
      </w:r>
      <w:r>
        <w:rPr>
          <w:rFonts w:ascii="仿宋_GB2312" w:eastAsia="仿宋_GB2312" w:hint="eastAsia"/>
          <w:spacing w:val="10"/>
          <w:sz w:val="30"/>
          <w:szCs w:val="30"/>
        </w:rPr>
        <w:t>元</w:t>
      </w:r>
      <w:r>
        <w:rPr>
          <w:rFonts w:ascii="仿宋_GB2312" w:eastAsia="仿宋_GB2312" w:hint="eastAsia"/>
          <w:sz w:val="32"/>
          <w:szCs w:val="32"/>
        </w:rPr>
        <w:t>。</w:t>
      </w:r>
    </w:p>
    <w:p>
      <w:pPr>
        <w:spacing w:line="600" w:lineRule="exact"/>
        <w:ind w:firstLineChars="200" w:firstLine="640"/>
        <w:rPr>
          <w:rFonts w:ascii="仿宋_GB2312" w:eastAsia="仿宋_GB2312"/>
          <w:b/>
          <w:bCs/>
          <w:sz w:val="32"/>
          <w:szCs w:val="32"/>
        </w:rPr>
      </w:pPr>
      <w:r>
        <w:rPr>
          <w:rFonts w:ascii="仿宋_GB2312" w:eastAsia="仿宋_GB2312" w:hint="eastAsia"/>
          <w:b/>
          <w:bCs/>
          <w:sz w:val="32"/>
          <w:szCs w:val="32"/>
        </w:rPr>
        <w:t>三、县</w:t>
      </w:r>
      <w:r>
        <w:rPr>
          <w:rFonts w:ascii="仿宋_GB2312" w:eastAsia="仿宋_GB2312" w:cs="宋体" w:hint="eastAsia"/>
          <w:b/>
          <w:bCs/>
          <w:kern w:val="0"/>
          <w:sz w:val="32"/>
          <w:szCs w:val="32"/>
        </w:rPr>
        <w:t>卫生局</w:t>
      </w:r>
      <w:r>
        <w:rPr>
          <w:rFonts w:ascii="仿宋_GB2312" w:eastAsia="仿宋_GB2312" w:hint="eastAsia"/>
          <w:b/>
          <w:bCs/>
          <w:sz w:val="32"/>
          <w:szCs w:val="32"/>
        </w:rPr>
        <w:t>支出情况说明</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木垒县</w:t>
      </w:r>
      <w:r>
        <w:rPr>
          <w:rFonts w:ascii="仿宋_GB2312" w:eastAsia="仿宋_GB2312" w:cs="宋体" w:hint="eastAsia"/>
          <w:kern w:val="0"/>
          <w:sz w:val="32"/>
          <w:szCs w:val="32"/>
        </w:rPr>
        <w:t>卫生局</w:t>
      </w:r>
      <w:r>
        <w:rPr>
          <w:rFonts w:ascii="仿宋_GB2312" w:eastAsia="仿宋_GB2312"/>
          <w:sz w:val="32"/>
          <w:szCs w:val="32"/>
        </w:rPr>
        <w:t>2016</w:t>
      </w:r>
      <w:r>
        <w:rPr>
          <w:rFonts w:ascii="仿宋_GB2312" w:eastAsia="仿宋_GB2312" w:hint="eastAsia"/>
          <w:sz w:val="32"/>
          <w:szCs w:val="32"/>
        </w:rPr>
        <w:t>年支出决算</w:t>
      </w:r>
      <w:r>
        <w:rPr>
          <w:rFonts w:ascii="仿宋_GB2312" w:eastAsia="仿宋_GB2312"/>
          <w:sz w:val="30"/>
          <w:szCs w:val="30"/>
        </w:rPr>
        <w:t>42416120.65</w:t>
      </w:r>
      <w:r>
        <w:rPr>
          <w:rFonts w:ascii="仿宋_GB2312" w:eastAsia="仿宋_GB2312" w:hint="eastAsia"/>
          <w:sz w:val="32"/>
          <w:szCs w:val="32"/>
        </w:rPr>
        <w:t>元。</w:t>
      </w:r>
    </w:p>
    <w:p>
      <w:pPr>
        <w:ind w:left="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 xml:space="preserve"> </w:t>
      </w:r>
      <w:r>
        <w:rPr>
          <w:rFonts w:ascii="仿宋_GB2312" w:eastAsia="仿宋_GB2312" w:hint="eastAsia"/>
          <w:sz w:val="32"/>
          <w:szCs w:val="32"/>
        </w:rPr>
        <w:t>基本支出</w:t>
      </w:r>
      <w:r>
        <w:rPr>
          <w:rFonts w:ascii="仿宋_GB2312" w:eastAsia="仿宋_GB2312"/>
          <w:sz w:val="32"/>
          <w:szCs w:val="32"/>
        </w:rPr>
        <w:t>29336869.85</w:t>
      </w:r>
      <w:r>
        <w:rPr>
          <w:rFonts w:ascii="仿宋_GB2312" w:eastAsia="仿宋_GB2312" w:hint="eastAsia"/>
          <w:sz w:val="32"/>
          <w:szCs w:val="32"/>
        </w:rPr>
        <w:t>元，其中：</w:t>
      </w:r>
    </w:p>
    <w:p>
      <w:pPr>
        <w:ind w:leftChars="304" w:left="638"/>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、工资福利支出</w:t>
      </w:r>
      <w:r>
        <w:rPr>
          <w:rFonts w:ascii="仿宋_GB2312" w:eastAsia="仿宋_GB2312"/>
          <w:sz w:val="32"/>
          <w:szCs w:val="32"/>
        </w:rPr>
        <w:t>13628212.54</w:t>
      </w:r>
      <w:r>
        <w:rPr>
          <w:rFonts w:ascii="仿宋_GB2312" w:eastAsia="仿宋_GB2312" w:hint="eastAsia"/>
          <w:sz w:val="32"/>
          <w:szCs w:val="32"/>
        </w:rPr>
        <w:t>元，</w:t>
      </w:r>
    </w:p>
    <w:p>
      <w:pPr>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、商品和服务支出</w:t>
      </w:r>
      <w:r>
        <w:rPr>
          <w:rFonts w:ascii="仿宋_GB2312" w:eastAsia="仿宋_GB2312"/>
          <w:sz w:val="32"/>
          <w:szCs w:val="32"/>
        </w:rPr>
        <w:t>9484876.03</w:t>
      </w:r>
      <w:r>
        <w:rPr>
          <w:rFonts w:ascii="仿宋_GB2312" w:eastAsia="仿宋_GB2312" w:hint="eastAsia"/>
          <w:sz w:val="32"/>
          <w:szCs w:val="32"/>
        </w:rPr>
        <w:t>元。</w:t>
      </w:r>
    </w:p>
    <w:p>
      <w:pPr>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、对个人和家庭补助</w:t>
      </w:r>
      <w:r>
        <w:rPr>
          <w:rFonts w:ascii="仿宋_GB2312" w:eastAsia="仿宋_GB2312"/>
          <w:sz w:val="32"/>
          <w:szCs w:val="32"/>
        </w:rPr>
        <w:t>6223781.28</w:t>
      </w:r>
      <w:r>
        <w:rPr>
          <w:rFonts w:ascii="仿宋_GB2312" w:eastAsia="仿宋_GB2312" w:hint="eastAsia"/>
          <w:sz w:val="32"/>
          <w:szCs w:val="32"/>
        </w:rPr>
        <w:t>元</w:t>
      </w:r>
      <w:r>
        <w:rPr>
          <w:rFonts w:ascii="仿宋_GB2312" w:eastAsia="仿宋_GB2312"/>
          <w:sz w:val="32"/>
          <w:szCs w:val="32"/>
        </w:rPr>
        <w:t>.</w:t>
        <w:tab/>
        <w:tab/>
      </w:r>
    </w:p>
    <w:p>
      <w:pPr>
        <w:ind w:firstLineChars="200" w:firstLine="640"/>
        <w:rPr>
          <w:rFonts w:ascii="仿宋_GB2312" w:eastAsia="仿宋_GB2312"/>
          <w:sz w:val="32"/>
          <w:szCs w:val="32"/>
        </w:rPr>
      </w:pPr>
      <w:r>
        <w:rPr>
          <w:rFonts w:ascii="仿宋_GB2312" w:eastAsia="仿宋_GB2312" w:hint="eastAsia"/>
          <w:sz w:val="32"/>
          <w:szCs w:val="32"/>
        </w:rPr>
        <w:t>（二）、安排项目支出</w:t>
      </w:r>
      <w:r>
        <w:rPr>
          <w:rFonts w:ascii="仿宋_GB2312" w:eastAsia="仿宋_GB2312"/>
          <w:sz w:val="32"/>
          <w:szCs w:val="32"/>
        </w:rPr>
        <w:t>13079250.8</w:t>
      </w:r>
      <w:r>
        <w:rPr>
          <w:rFonts w:ascii="仿宋_GB2312" w:eastAsia="仿宋_GB2312" w:hint="eastAsia"/>
          <w:sz w:val="32"/>
          <w:szCs w:val="32"/>
        </w:rPr>
        <w:t>元。</w:t>
      </w:r>
    </w:p>
    <w:p>
      <w:pPr>
        <w:spacing w:line="600" w:lineRule="exact"/>
        <w:ind w:firstLineChars="200" w:firstLine="640"/>
        <w:rPr>
          <w:rFonts w:ascii="仿宋_GB2312" w:eastAsia="仿宋_GB2312"/>
          <w:b/>
          <w:bCs/>
          <w:sz w:val="32"/>
          <w:szCs w:val="32"/>
        </w:rPr>
      </w:pPr>
      <w:r>
        <w:rPr>
          <w:rFonts w:ascii="仿宋_GB2312" w:eastAsia="仿宋_GB2312" w:hint="eastAsia"/>
          <w:b/>
          <w:bCs/>
          <w:sz w:val="32"/>
          <w:szCs w:val="32"/>
        </w:rPr>
        <w:t>四、</w:t>
      </w:r>
      <w:r>
        <w:rPr>
          <w:rFonts w:ascii="仿宋_GB2312" w:eastAsia="仿宋_GB2312" w:cs="宋体" w:hint="eastAsia"/>
          <w:b/>
          <w:bCs/>
          <w:kern w:val="0"/>
          <w:sz w:val="32"/>
          <w:szCs w:val="32"/>
        </w:rPr>
        <w:t>县卫生局</w:t>
      </w:r>
      <w:r>
        <w:rPr>
          <w:rFonts w:ascii="仿宋_GB2312" w:eastAsia="仿宋_GB2312" w:hint="eastAsia"/>
          <w:b/>
          <w:bCs/>
          <w:sz w:val="32"/>
          <w:szCs w:val="32"/>
        </w:rPr>
        <w:t>支出结转结余情况说明</w:t>
      </w:r>
    </w:p>
    <w:p>
      <w:pPr>
        <w:spacing w:line="600" w:lineRule="exact"/>
        <w:rPr>
          <w:rFonts w:ascii="仿宋_GB2312" w:eastAsia="仿宋_GB2312"/>
          <w:sz w:val="32"/>
          <w:szCs w:val="32"/>
        </w:rPr>
      </w:pPr>
      <w:r>
        <w:rPr>
          <w:rFonts w:ascii="仿宋_GB2312" w:eastAsia="仿宋_GB2312"/>
          <w:sz w:val="32"/>
          <w:szCs w:val="32"/>
        </w:rPr>
        <w:t xml:space="preserve">    </w:t>
      </w:r>
      <w:r>
        <w:rPr>
          <w:rFonts w:ascii="仿宋_GB2312" w:eastAsia="仿宋_GB2312" w:cs="宋体" w:hint="eastAsia"/>
          <w:kern w:val="0"/>
          <w:sz w:val="32"/>
          <w:szCs w:val="32"/>
        </w:rPr>
        <w:t>县卫生局</w:t>
      </w:r>
      <w:r>
        <w:rPr>
          <w:rFonts w:ascii="仿宋_GB2312" w:eastAsia="仿宋_GB2312" w:hint="eastAsia"/>
          <w:sz w:val="32"/>
          <w:szCs w:val="32"/>
        </w:rPr>
        <w:t>支出</w:t>
      </w:r>
      <w:r>
        <w:rPr>
          <w:rFonts w:ascii="仿宋_GB2312" w:eastAsia="仿宋_GB2312"/>
          <w:sz w:val="32"/>
          <w:szCs w:val="32"/>
        </w:rPr>
        <w:t>2016</w:t>
      </w:r>
      <w:r>
        <w:rPr>
          <w:rFonts w:ascii="仿宋_GB2312" w:eastAsia="仿宋_GB2312" w:hint="eastAsia"/>
          <w:sz w:val="32"/>
          <w:szCs w:val="32"/>
        </w:rPr>
        <w:t>年结余</w:t>
      </w:r>
      <w:r>
        <w:rPr>
          <w:rFonts w:ascii="宋体" w:cs="Arial"/>
          <w:color w:val="000000"/>
          <w:sz w:val="32"/>
          <w:szCs w:val="32"/>
        </w:rPr>
        <w:t>386.17</w:t>
      </w:r>
      <w:r>
        <w:rPr>
          <w:rFonts w:ascii="仿宋_GB2312" w:eastAsia="仿宋_GB2312" w:hint="eastAsia"/>
          <w:sz w:val="32"/>
          <w:szCs w:val="32"/>
        </w:rPr>
        <w:t>元。</w:t>
      </w:r>
    </w:p>
    <w:p>
      <w:pPr>
        <w:spacing w:line="600" w:lineRule="exact"/>
        <w:ind w:firstLineChars="200" w:firstLine="640"/>
        <w:rPr>
          <w:rFonts w:ascii="仿宋_GB2312" w:eastAsia="仿宋_GB2312"/>
          <w:b/>
          <w:bCs/>
          <w:sz w:val="32"/>
          <w:szCs w:val="32"/>
        </w:rPr>
      </w:pPr>
      <w:r>
        <w:rPr>
          <w:rFonts w:ascii="仿宋_GB2312" w:eastAsia="仿宋_GB2312" w:hint="eastAsia"/>
          <w:b/>
          <w:bCs/>
          <w:sz w:val="32"/>
          <w:szCs w:val="32"/>
        </w:rPr>
        <w:t>五、</w:t>
      </w:r>
      <w:r>
        <w:rPr>
          <w:rFonts w:ascii="仿宋_GB2312" w:eastAsia="仿宋_GB2312" w:cs="宋体" w:hint="eastAsia"/>
          <w:b/>
          <w:bCs/>
          <w:kern w:val="0"/>
          <w:sz w:val="32"/>
          <w:szCs w:val="32"/>
        </w:rPr>
        <w:t>县卫生局</w:t>
      </w:r>
      <w:r>
        <w:rPr>
          <w:rFonts w:ascii="仿宋_GB2312" w:eastAsia="仿宋_GB2312" w:hint="eastAsia"/>
          <w:b/>
          <w:bCs/>
          <w:sz w:val="32"/>
          <w:szCs w:val="32"/>
        </w:rPr>
        <w:t>“三公”经费、会议费和培训费支出情况说明</w:t>
      </w:r>
    </w:p>
    <w:p>
      <w:pPr>
        <w:spacing w:line="360" w:lineRule="auto"/>
        <w:ind w:firstLineChars="200" w:firstLine="640"/>
        <w:rPr>
          <w:rFonts w:ascii="仿宋_GB2312" w:eastAsia="仿宋_GB2312"/>
          <w:sz w:val="32"/>
          <w:szCs w:val="32"/>
        </w:rPr>
      </w:pPr>
      <w:r>
        <w:rPr>
          <w:rFonts w:ascii="仿宋_GB2312" w:eastAsia="仿宋_GB2312" w:cs="宋体" w:hint="eastAsia"/>
          <w:kern w:val="0"/>
          <w:sz w:val="32"/>
          <w:szCs w:val="32"/>
        </w:rPr>
        <w:t>县卫生局</w:t>
      </w:r>
      <w:r>
        <w:rPr>
          <w:rFonts w:ascii="仿宋_GB2312" w:eastAsia="仿宋_GB2312" w:hint="eastAsia"/>
          <w:sz w:val="32"/>
          <w:szCs w:val="32"/>
        </w:rPr>
        <w:t>三公经费支出</w:t>
      </w:r>
      <w:r>
        <w:rPr>
          <w:rFonts w:ascii="仿宋_GB2312" w:eastAsia="仿宋_GB2312"/>
          <w:sz w:val="32"/>
          <w:szCs w:val="32"/>
        </w:rPr>
        <w:t>99564.4</w:t>
      </w:r>
      <w:r>
        <w:rPr>
          <w:rFonts w:ascii="仿宋_GB2312" w:eastAsia="仿宋_GB2312" w:hint="eastAsia"/>
          <w:sz w:val="32"/>
          <w:szCs w:val="32"/>
        </w:rPr>
        <w:t>元较上年同期增加</w:t>
      </w:r>
      <w:r>
        <w:rPr>
          <w:rFonts w:ascii="仿宋_GB2312" w:eastAsia="仿宋_GB2312"/>
          <w:sz w:val="32"/>
          <w:szCs w:val="32"/>
        </w:rPr>
        <w:t>11.03%</w:t>
      </w:r>
      <w:r>
        <w:rPr>
          <w:rFonts w:ascii="仿宋_GB2312" w:eastAsia="仿宋_GB2312" w:hint="eastAsia"/>
          <w:sz w:val="32"/>
          <w:szCs w:val="32"/>
        </w:rPr>
        <w:t>。</w:t>
      </w:r>
    </w:p>
    <w:p>
      <w:pPr>
        <w:spacing w:line="600" w:lineRule="exact"/>
        <w:ind w:firstLineChars="150" w:firstLine="480"/>
        <w:rPr>
          <w:rFonts w:ascii="仿宋_GB2312" w:eastAsia="仿宋_GB2312"/>
          <w:b/>
          <w:sz w:val="32"/>
          <w:szCs w:val="32"/>
        </w:rPr>
      </w:pPr>
      <w:r>
        <w:rPr>
          <w:rFonts w:ascii="仿宋_GB2312" w:eastAsia="仿宋_GB2312" w:hint="eastAsia"/>
          <w:b/>
          <w:sz w:val="32"/>
          <w:szCs w:val="32"/>
        </w:rPr>
        <w:t>（一）公务接待经费决算公开</w:t>
      </w:r>
    </w:p>
    <w:p>
      <w:pPr>
        <w:spacing w:line="360" w:lineRule="auto"/>
        <w:ind w:firstLineChars="200" w:firstLine="64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0"/>
          <w:szCs w:val="30"/>
        </w:rPr>
        <w:t>10855</w:t>
      </w:r>
      <w:r>
        <w:rPr>
          <w:rFonts w:ascii="仿宋_GB2312" w:eastAsia="仿宋_GB2312" w:hint="eastAsia"/>
          <w:sz w:val="32"/>
          <w:szCs w:val="32"/>
        </w:rPr>
        <w:t>元较上年同期</w:t>
      </w:r>
      <w:r>
        <w:rPr>
          <w:rFonts w:ascii="仿宋_GB2312" w:eastAsia="仿宋_GB2312"/>
          <w:sz w:val="32"/>
          <w:szCs w:val="32"/>
        </w:rPr>
        <w:t>9827</w:t>
      </w:r>
      <w:r>
        <w:rPr>
          <w:rFonts w:ascii="仿宋_GB2312" w:eastAsia="仿宋_GB2312" w:hint="eastAsia"/>
          <w:sz w:val="32"/>
          <w:szCs w:val="32"/>
        </w:rPr>
        <w:t>元增加</w:t>
      </w:r>
      <w:r>
        <w:rPr>
          <w:rFonts w:ascii="仿宋_GB2312" w:eastAsia="仿宋_GB2312"/>
          <w:sz w:val="32"/>
          <w:szCs w:val="32"/>
        </w:rPr>
        <w:t>1028</w:t>
      </w:r>
      <w:r>
        <w:rPr>
          <w:rFonts w:ascii="仿宋_GB2312" w:eastAsia="仿宋_GB2312" w:hint="eastAsia"/>
          <w:sz w:val="32"/>
          <w:szCs w:val="32"/>
        </w:rPr>
        <w:t>元</w:t>
      </w:r>
      <w:r>
        <w:rPr>
          <w:rFonts w:ascii="仿宋_GB2312" w:eastAsia="仿宋_GB2312" w:hint="eastAsia"/>
          <w:sz w:val="30"/>
          <w:szCs w:val="30"/>
        </w:rPr>
        <w:t>增幅</w:t>
      </w:r>
      <w:r>
        <w:rPr>
          <w:rFonts w:ascii="仿宋_GB2312" w:eastAsia="仿宋_GB2312"/>
          <w:sz w:val="30"/>
          <w:szCs w:val="30"/>
        </w:rPr>
        <w:t>10.46</w:t>
      </w:r>
      <w:r>
        <w:rPr>
          <w:rFonts w:ascii="仿宋_GB2312" w:eastAsia="仿宋_GB2312"/>
          <w:sz w:val="32"/>
          <w:szCs w:val="32"/>
        </w:rPr>
        <w:t>%,</w:t>
      </w:r>
      <w:r>
        <w:rPr>
          <w:rFonts w:ascii="仿宋_GB2312" w:eastAsia="仿宋_GB2312" w:hint="eastAsia"/>
          <w:sz w:val="32"/>
          <w:szCs w:val="32"/>
        </w:rPr>
        <w:t>公务接待批次</w:t>
      </w:r>
      <w:r>
        <w:rPr>
          <w:rFonts w:ascii="仿宋_GB2312" w:eastAsia="仿宋_GB2312"/>
          <w:sz w:val="32"/>
          <w:szCs w:val="32"/>
        </w:rPr>
        <w:t>34</w:t>
      </w:r>
      <w:r>
        <w:rPr>
          <w:rFonts w:ascii="仿宋_GB2312" w:eastAsia="仿宋_GB2312" w:hint="eastAsia"/>
          <w:sz w:val="32"/>
          <w:szCs w:val="32"/>
        </w:rPr>
        <w:t>次，国内公务接待人次</w:t>
      </w:r>
      <w:r>
        <w:rPr>
          <w:rFonts w:ascii="仿宋_GB2312" w:eastAsia="仿宋_GB2312"/>
          <w:sz w:val="32"/>
          <w:szCs w:val="32"/>
        </w:rPr>
        <w:t>197</w:t>
      </w:r>
      <w:r>
        <w:rPr>
          <w:rFonts w:ascii="仿宋_GB2312" w:eastAsia="仿宋_GB2312" w:hint="eastAsia"/>
          <w:sz w:val="32"/>
          <w:szCs w:val="32"/>
        </w:rPr>
        <w:t>人。公务接待费增加原因</w:t>
      </w:r>
      <w:r>
        <w:rPr>
          <w:rFonts w:ascii="仿宋_GB2312" w:eastAsia="仿宋_GB2312"/>
          <w:sz w:val="32"/>
          <w:szCs w:val="32"/>
        </w:rPr>
        <w:t>:</w:t>
      </w:r>
      <w:r>
        <w:rPr>
          <w:rFonts w:ascii="仿宋_GB2312" w:eastAsia="仿宋_GB2312"/>
          <w:kern w:val="32"/>
          <w:sz w:val="32"/>
          <w:szCs w:val="32"/>
        </w:rPr>
        <w:t xml:space="preserve"> </w:t>
      </w:r>
      <w:r>
        <w:rPr>
          <w:rFonts w:ascii="仿宋_GB2312" w:eastAsia="仿宋_GB2312" w:hint="eastAsia"/>
          <w:kern w:val="32"/>
          <w:sz w:val="32"/>
          <w:szCs w:val="32"/>
        </w:rPr>
        <w:t>增加健康体检项目，业务量增加。</w:t>
      </w:r>
    </w:p>
    <w:p>
      <w:pPr>
        <w:spacing w:line="600" w:lineRule="exact"/>
        <w:ind w:firstLineChars="150" w:firstLine="480"/>
        <w:rPr>
          <w:rFonts w:ascii="仿宋_GB2312" w:eastAsia="仿宋_GB2312"/>
          <w:b/>
          <w:sz w:val="32"/>
          <w:szCs w:val="32"/>
        </w:rPr>
      </w:pPr>
      <w:r>
        <w:rPr>
          <w:rFonts w:ascii="仿宋_GB2312" w:eastAsia="仿宋_GB2312" w:hint="eastAsia"/>
          <w:b/>
          <w:sz w:val="32"/>
          <w:szCs w:val="32"/>
        </w:rPr>
        <w:t>（二）公务用车购置运行维护费决算公开</w:t>
      </w:r>
    </w:p>
    <w:p>
      <w:pPr>
        <w:spacing w:line="360" w:lineRule="auto"/>
        <w:ind w:firstLineChars="200" w:firstLine="640"/>
        <w:rPr>
          <w:rFonts w:ascii="仿宋_GB2312" w:eastAsia="仿宋_GB2312"/>
          <w:sz w:val="32"/>
          <w:szCs w:val="32"/>
        </w:rPr>
      </w:pPr>
      <w:r>
        <w:rPr>
          <w:rFonts w:ascii="仿宋_GB2312" w:eastAsia="仿宋_GB2312" w:hint="eastAsia"/>
          <w:sz w:val="32"/>
          <w:szCs w:val="32"/>
        </w:rPr>
        <w:t>公务用车运行维护费</w:t>
      </w:r>
      <w:r>
        <w:rPr>
          <w:rFonts w:ascii="仿宋_GB2312" w:eastAsia="仿宋_GB2312"/>
          <w:sz w:val="30"/>
          <w:szCs w:val="30"/>
        </w:rPr>
        <w:t>88709.4</w:t>
      </w:r>
      <w:r>
        <w:rPr>
          <w:rFonts w:ascii="仿宋_GB2312" w:eastAsia="仿宋_GB2312" w:hint="eastAsia"/>
          <w:sz w:val="32"/>
          <w:szCs w:val="32"/>
        </w:rPr>
        <w:t>元较上年同期</w:t>
      </w:r>
      <w:r>
        <w:rPr>
          <w:rFonts w:ascii="仿宋_GB2312" w:eastAsia="仿宋_GB2312"/>
          <w:sz w:val="32"/>
          <w:szCs w:val="32"/>
        </w:rPr>
        <w:t>118571.70</w:t>
      </w:r>
      <w:r>
        <w:rPr>
          <w:rFonts w:ascii="仿宋_GB2312" w:eastAsia="仿宋_GB2312" w:hint="eastAsia"/>
          <w:sz w:val="32"/>
          <w:szCs w:val="32"/>
        </w:rPr>
        <w:t>元减少</w:t>
      </w:r>
      <w:r>
        <w:rPr>
          <w:rFonts w:ascii="仿宋_GB2312" w:eastAsia="仿宋_GB2312"/>
          <w:sz w:val="32"/>
          <w:szCs w:val="32"/>
        </w:rPr>
        <w:t>29862.30</w:t>
      </w:r>
      <w:r>
        <w:rPr>
          <w:rFonts w:ascii="仿宋_GB2312" w:eastAsia="仿宋_GB2312" w:hint="eastAsia"/>
          <w:sz w:val="32"/>
          <w:szCs w:val="32"/>
        </w:rPr>
        <w:t>元，减幅</w:t>
      </w:r>
      <w:r>
        <w:rPr>
          <w:rFonts w:ascii="仿宋_GB2312" w:eastAsia="仿宋_GB2312"/>
          <w:sz w:val="32"/>
          <w:szCs w:val="32"/>
        </w:rPr>
        <w:t>25.18%</w:t>
      </w:r>
      <w:r>
        <w:rPr>
          <w:rFonts w:ascii="仿宋_GB2312" w:eastAsia="仿宋_GB2312" w:hint="eastAsia"/>
          <w:sz w:val="32"/>
          <w:szCs w:val="32"/>
        </w:rPr>
        <w:t>；公务用车保有量为</w:t>
      </w:r>
      <w:r>
        <w:rPr>
          <w:rFonts w:ascii="仿宋_GB2312" w:eastAsia="仿宋_GB2312"/>
          <w:sz w:val="32"/>
          <w:szCs w:val="32"/>
        </w:rPr>
        <w:t>13</w:t>
      </w:r>
      <w:r>
        <w:rPr>
          <w:rFonts w:ascii="仿宋_GB2312" w:eastAsia="仿宋_GB2312" w:hint="eastAsia"/>
          <w:sz w:val="32"/>
          <w:szCs w:val="32"/>
        </w:rPr>
        <w:t>辆较上年同期</w:t>
      </w:r>
      <w:r>
        <w:rPr>
          <w:rFonts w:ascii="仿宋_GB2312" w:eastAsia="仿宋_GB2312"/>
          <w:sz w:val="32"/>
          <w:szCs w:val="32"/>
        </w:rPr>
        <w:t>12</w:t>
      </w:r>
      <w:r>
        <w:rPr>
          <w:rFonts w:ascii="仿宋_GB2312" w:eastAsia="仿宋_GB2312" w:hint="eastAsia"/>
          <w:sz w:val="32"/>
          <w:szCs w:val="32"/>
        </w:rPr>
        <w:t>量增加</w:t>
      </w:r>
      <w:r>
        <w:rPr>
          <w:rFonts w:ascii="仿宋_GB2312" w:eastAsia="仿宋_GB2312"/>
          <w:sz w:val="32"/>
          <w:szCs w:val="32"/>
        </w:rPr>
        <w:t>1</w:t>
      </w:r>
      <w:r>
        <w:rPr>
          <w:rFonts w:ascii="仿宋_GB2312" w:eastAsia="仿宋_GB2312" w:hint="eastAsia"/>
          <w:sz w:val="32"/>
          <w:szCs w:val="32"/>
        </w:rPr>
        <w:t>量，公务用车运行卫华费减幅原因是严格执行派车单的使用。</w:t>
      </w:r>
    </w:p>
    <w:p>
      <w:pPr>
        <w:spacing w:line="600" w:lineRule="exact"/>
        <w:ind w:firstLineChars="150" w:firstLine="480"/>
        <w:rPr>
          <w:rFonts w:ascii="仿宋_GB2312" w:eastAsia="仿宋_GB2312"/>
          <w:b/>
          <w:sz w:val="32"/>
          <w:szCs w:val="32"/>
        </w:rPr>
      </w:pPr>
      <w:r>
        <w:rPr>
          <w:rFonts w:ascii="仿宋_GB2312" w:eastAsia="仿宋_GB2312" w:hint="eastAsia"/>
          <w:b/>
          <w:sz w:val="32"/>
          <w:szCs w:val="32"/>
        </w:rPr>
        <w:t>（三）因公出国（境）经费决算公开</w:t>
      </w:r>
    </w:p>
    <w:p>
      <w:pPr>
        <w:ind w:firstLineChars="200" w:firstLine="640"/>
        <w:rPr>
          <w:rFonts w:ascii="仿宋_GB2312" w:eastAsia="仿宋_GB2312" w:cs="Arial"/>
          <w:kern w:val="0"/>
          <w:sz w:val="32"/>
          <w:szCs w:val="28"/>
        </w:rPr>
      </w:pPr>
      <w:r>
        <w:rPr>
          <w:rFonts w:ascii="仿宋_GB2312" w:eastAsia="仿宋_GB2312" w:cs="Arial" w:hint="eastAsia"/>
          <w:kern w:val="0"/>
          <w:sz w:val="32"/>
          <w:szCs w:val="28"/>
        </w:rPr>
        <w:t>因公出国（境）费用决算支出</w:t>
      </w:r>
      <w:r>
        <w:rPr>
          <w:rFonts w:ascii="仿宋_GB2312" w:eastAsia="仿宋_GB2312" w:cs="Arial"/>
          <w:kern w:val="0"/>
          <w:sz w:val="32"/>
          <w:szCs w:val="28"/>
        </w:rPr>
        <w:t xml:space="preserve"> 0  </w:t>
      </w:r>
      <w:r>
        <w:rPr>
          <w:rFonts w:ascii="仿宋_GB2312" w:eastAsia="仿宋_GB2312" w:cs="Arial" w:hint="eastAsia"/>
          <w:kern w:val="0"/>
          <w:sz w:val="32"/>
          <w:szCs w:val="28"/>
        </w:rPr>
        <w:t>元。</w:t>
      </w:r>
    </w:p>
    <w:p>
      <w:pPr>
        <w:ind w:firstLineChars="150" w:firstLine="480"/>
        <w:rPr>
          <w:rFonts w:ascii="仿宋_GB2312" w:eastAsia="仿宋_GB2312"/>
          <w:b/>
          <w:sz w:val="32"/>
          <w:szCs w:val="32"/>
        </w:rPr>
      </w:pPr>
      <w:r>
        <w:rPr>
          <w:rFonts w:ascii="仿宋_GB2312" w:eastAsia="仿宋_GB2312" w:hint="eastAsia"/>
          <w:b/>
          <w:sz w:val="32"/>
          <w:szCs w:val="32"/>
        </w:rPr>
        <w:t>（四）会议费、培训费公开</w:t>
      </w:r>
      <w:r>
        <w:rPr>
          <w:rFonts w:ascii="仿宋_GB2312" w:eastAsia="仿宋_GB2312"/>
          <w:b/>
          <w:sz w:val="32"/>
          <w:szCs w:val="32"/>
        </w:rPr>
        <w:t xml:space="preserve"> </w:t>
      </w:r>
    </w:p>
    <w:p>
      <w:pPr>
        <w:ind w:firstLineChars="250" w:firstLine="800"/>
        <w:rPr>
          <w:rFonts w:ascii="仿宋_GB2312" w:eastAsia="仿宋_GB2312"/>
          <w:sz w:val="32"/>
          <w:szCs w:val="32"/>
        </w:rPr>
      </w:pPr>
      <w:r>
        <w:rPr>
          <w:rFonts w:ascii="仿宋_GB2312" w:eastAsia="仿宋_GB2312" w:hint="eastAsia"/>
          <w:sz w:val="32"/>
          <w:szCs w:val="32"/>
        </w:rPr>
        <w:t>会议费支出</w:t>
      </w:r>
      <w:r>
        <w:rPr>
          <w:rFonts w:ascii="仿宋_GB2312" w:eastAsia="仿宋_GB2312"/>
          <w:sz w:val="32"/>
          <w:szCs w:val="32"/>
        </w:rPr>
        <w:t>1432034.75</w:t>
      </w:r>
      <w:r>
        <w:rPr>
          <w:rFonts w:ascii="仿宋_GB2312" w:eastAsia="仿宋_GB2312" w:hint="eastAsia"/>
          <w:sz w:val="32"/>
          <w:szCs w:val="32"/>
        </w:rPr>
        <w:t>较上年</w:t>
      </w:r>
      <w:r>
        <w:rPr>
          <w:rFonts w:ascii="仿宋_GB2312" w:eastAsia="仿宋_GB2312"/>
          <w:sz w:val="32"/>
          <w:szCs w:val="32"/>
        </w:rPr>
        <w:t>58610</w:t>
      </w:r>
      <w:r>
        <w:rPr>
          <w:rFonts w:ascii="仿宋_GB2312" w:eastAsia="仿宋_GB2312" w:hint="eastAsia"/>
          <w:sz w:val="32"/>
          <w:szCs w:val="32"/>
        </w:rPr>
        <w:t>元增加</w:t>
      </w:r>
      <w:r>
        <w:rPr>
          <w:rFonts w:ascii="仿宋_GB2312" w:eastAsia="仿宋_GB2312"/>
          <w:sz w:val="32"/>
          <w:szCs w:val="32"/>
        </w:rPr>
        <w:t>1373424.75</w:t>
      </w:r>
      <w:r>
        <w:rPr>
          <w:rFonts w:ascii="仿宋_GB2312" w:eastAsia="仿宋_GB2312" w:hint="eastAsia"/>
          <w:sz w:val="32"/>
          <w:szCs w:val="32"/>
        </w:rPr>
        <w:t>元，增幅</w:t>
      </w:r>
      <w:r>
        <w:rPr>
          <w:rFonts w:ascii="仿宋_GB2312" w:eastAsia="仿宋_GB2312"/>
          <w:sz w:val="32"/>
          <w:szCs w:val="32"/>
        </w:rPr>
        <w:t>2343.32%</w:t>
      </w:r>
      <w:r>
        <w:rPr>
          <w:rFonts w:ascii="仿宋_GB2312" w:eastAsia="仿宋_GB2312" w:hint="eastAsia"/>
          <w:sz w:val="32"/>
          <w:szCs w:val="32"/>
        </w:rPr>
        <w:t>；培训费支出</w:t>
      </w:r>
      <w:r>
        <w:rPr>
          <w:rFonts w:ascii="仿宋_GB2312" w:eastAsia="仿宋_GB2312"/>
          <w:sz w:val="32"/>
          <w:szCs w:val="32"/>
        </w:rPr>
        <w:t>148334.42</w:t>
      </w:r>
      <w:r>
        <w:rPr>
          <w:rFonts w:ascii="仿宋_GB2312" w:eastAsia="仿宋_GB2312" w:hint="eastAsia"/>
          <w:sz w:val="32"/>
          <w:szCs w:val="32"/>
        </w:rPr>
        <w:t>元较上年同期</w:t>
      </w:r>
      <w:r>
        <w:rPr>
          <w:rFonts w:ascii="仿宋_GB2312" w:eastAsia="仿宋_GB2312"/>
          <w:sz w:val="32"/>
          <w:szCs w:val="32"/>
        </w:rPr>
        <w:t>160984.00</w:t>
      </w:r>
      <w:r>
        <w:rPr>
          <w:rFonts w:ascii="仿宋_GB2312" w:eastAsia="仿宋_GB2312" w:hint="eastAsia"/>
          <w:sz w:val="32"/>
          <w:szCs w:val="32"/>
        </w:rPr>
        <w:t>元减少</w:t>
      </w:r>
      <w:r>
        <w:rPr>
          <w:rFonts w:ascii="仿宋_GB2312" w:eastAsia="仿宋_GB2312"/>
          <w:sz w:val="32"/>
          <w:szCs w:val="32"/>
        </w:rPr>
        <w:t>12649.58</w:t>
      </w:r>
      <w:r>
        <w:rPr>
          <w:rFonts w:ascii="仿宋_GB2312" w:eastAsia="仿宋_GB2312" w:hint="eastAsia"/>
          <w:sz w:val="32"/>
          <w:szCs w:val="32"/>
        </w:rPr>
        <w:t>元，减幅</w:t>
      </w:r>
      <w:r>
        <w:rPr>
          <w:rFonts w:ascii="仿宋_GB2312" w:eastAsia="仿宋_GB2312"/>
          <w:sz w:val="32"/>
          <w:szCs w:val="32"/>
        </w:rPr>
        <w:t>7.85%</w:t>
      </w:r>
      <w:r>
        <w:rPr>
          <w:rFonts w:ascii="仿宋_GB2312" w:eastAsia="仿宋_GB2312" w:hint="eastAsia"/>
          <w:sz w:val="32"/>
          <w:szCs w:val="32"/>
        </w:rPr>
        <w:t>。会议费增加原因是各乡镇卫生院今年业务会议较多；培训费减少原因是基层人员以会代训形式较多，形成会议费增加培训费减少。</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六、</w:t>
      </w:r>
      <w:r>
        <w:rPr>
          <w:rFonts w:ascii="仿宋_GB2312" w:eastAsia="仿宋_GB2312" w:cs="宋体" w:hint="eastAsia"/>
          <w:kern w:val="0"/>
          <w:sz w:val="32"/>
          <w:szCs w:val="32"/>
        </w:rPr>
        <w:t>县卫生局</w:t>
      </w:r>
      <w:r>
        <w:rPr>
          <w:rFonts w:ascii="仿宋_GB2312" w:eastAsia="仿宋_GB2312" w:hint="eastAsia"/>
          <w:sz w:val="32"/>
          <w:szCs w:val="32"/>
        </w:rPr>
        <w:t>预算执行情况分析说明</w:t>
      </w:r>
    </w:p>
    <w:p>
      <w:pPr>
        <w:pStyle w:val="15"/>
        <w:shd w:val="clear" w:color="auto" w:fill="FFFFFF"/>
        <w:spacing w:before="0" w:beforeAutospacing="0" w:after="240" w:afterAutospacing="0" w:line="495" w:lineRule="atLeast"/>
        <w:ind w:firstLine="480"/>
        <w:rPr>
          <w:rFonts w:ascii="仿宋_GB2312" w:eastAsia="仿宋_GB2312"/>
          <w:sz w:val="32"/>
          <w:szCs w:val="32"/>
        </w:rPr>
      </w:pPr>
      <w:r>
        <w:rPr>
          <w:rFonts w:ascii="仿宋_GB2312" w:eastAsia="仿宋_GB2312" w:hint="eastAsia"/>
          <w:sz w:val="32"/>
          <w:szCs w:val="32"/>
        </w:rPr>
        <w:t>县卫生局年初预算收入为</w:t>
      </w:r>
      <w:r>
        <w:rPr>
          <w:rFonts w:ascii="仿宋_GB2312" w:eastAsia="仿宋_GB2312"/>
          <w:sz w:val="32"/>
          <w:szCs w:val="32"/>
        </w:rPr>
        <w:t>20064092</w:t>
      </w:r>
      <w:r>
        <w:rPr>
          <w:rFonts w:ascii="仿宋_GB2312" w:eastAsia="仿宋_GB2312" w:hint="eastAsia"/>
          <w:sz w:val="32"/>
          <w:szCs w:val="32"/>
        </w:rPr>
        <w:t>元，实际为</w:t>
      </w:r>
      <w:r>
        <w:rPr>
          <w:rFonts w:ascii="仿宋_GB2312" w:eastAsia="仿宋_GB2312"/>
          <w:sz w:val="32"/>
          <w:szCs w:val="32"/>
        </w:rPr>
        <w:t>33301193.75</w:t>
      </w:r>
      <w:r>
        <w:rPr>
          <w:rFonts w:ascii="仿宋_GB2312" w:eastAsia="仿宋_GB2312" w:hint="eastAsia"/>
          <w:sz w:val="32"/>
          <w:szCs w:val="32"/>
        </w:rPr>
        <w:t>元。主要原因是人员经费增加、年初预算没有安排项目支出。</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七、其他重要事项的情况说明</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（一）机关运行经费支出情况说明</w:t>
      </w:r>
    </w:p>
    <w:p>
      <w:pPr>
        <w:spacing w:line="600" w:lineRule="exact"/>
        <w:ind w:firstLineChars="200" w:firstLine="600"/>
        <w:rPr>
          <w:rFonts w:ascii="仿宋_GB2312" w:eastAsia="仿宋_GB2312"/>
          <w:sz w:val="32"/>
          <w:szCs w:val="32"/>
        </w:rPr>
      </w:pPr>
      <w:r>
        <w:rPr>
          <w:rFonts w:ascii="仿宋_GB2312" w:eastAsia="仿宋_GB2312" w:hint="eastAsia"/>
          <w:sz w:val="30"/>
          <w:szCs w:val="30"/>
        </w:rPr>
        <w:t>卫生局</w:t>
      </w:r>
      <w:r>
        <w:rPr>
          <w:rFonts w:ascii="仿宋_GB2312" w:eastAsia="仿宋_GB2312" w:hint="eastAsia"/>
          <w:bCs/>
          <w:sz w:val="30"/>
          <w:szCs w:val="30"/>
        </w:rPr>
        <w:t>单位性质是行政单位</w:t>
      </w:r>
      <w:r>
        <w:rPr>
          <w:rFonts w:ascii="仿宋_GB2312" w:eastAsia="仿宋_GB2312" w:hint="eastAsia"/>
          <w:sz w:val="32"/>
          <w:szCs w:val="32"/>
        </w:rPr>
        <w:t>，机关运行经费</w:t>
      </w:r>
      <w:r>
        <w:rPr>
          <w:rFonts w:ascii="仿宋_GB2312" w:eastAsia="仿宋_GB2312"/>
          <w:sz w:val="32"/>
          <w:szCs w:val="32"/>
        </w:rPr>
        <w:t>15000</w:t>
      </w:r>
      <w:r>
        <w:rPr>
          <w:rFonts w:ascii="仿宋_GB2312" w:eastAsia="仿宋_GB2312" w:hint="eastAsia"/>
          <w:sz w:val="32"/>
          <w:szCs w:val="32"/>
        </w:rPr>
        <w:t>元。</w:t>
      </w:r>
    </w:p>
    <w:p>
      <w:pPr>
        <w:spacing w:line="600"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cs="宋体" w:hint="eastAsia"/>
          <w:kern w:val="0"/>
          <w:sz w:val="32"/>
          <w:szCs w:val="32"/>
        </w:rPr>
        <w:t>县卫生局</w:t>
      </w:r>
      <w:r>
        <w:rPr>
          <w:rFonts w:ascii="仿宋_GB2312" w:eastAsia="仿宋_GB2312" w:hint="eastAsia"/>
          <w:sz w:val="32"/>
          <w:szCs w:val="32"/>
        </w:rPr>
        <w:t>国有资产占用情况说明</w:t>
      </w:r>
    </w:p>
    <w:p>
      <w:pPr>
        <w:spacing w:line="600" w:lineRule="exact"/>
        <w:ind w:leftChars="228" w:left="479" w:firstLineChars="50" w:firstLine="160"/>
        <w:rPr>
          <w:rFonts w:ascii="仿宋_GB2312" w:eastAsia="仿宋_GB2312"/>
          <w:sz w:val="32"/>
          <w:szCs w:val="32"/>
        </w:rPr>
      </w:pPr>
      <w:r>
        <w:rPr>
          <w:rFonts w:ascii="仿宋_GB2312" w:eastAsia="仿宋_GB2312" w:cs="宋体" w:hint="eastAsia"/>
          <w:kern w:val="0"/>
          <w:sz w:val="32"/>
          <w:szCs w:val="32"/>
        </w:rPr>
        <w:t>县卫生局</w:t>
      </w:r>
      <w:r>
        <w:rPr>
          <w:rFonts w:ascii="仿宋_GB2312" w:eastAsia="仿宋_GB2312"/>
          <w:sz w:val="32"/>
          <w:szCs w:val="32"/>
        </w:rPr>
        <w:t>2016</w:t>
      </w:r>
      <w:r>
        <w:rPr>
          <w:rFonts w:ascii="仿宋_GB2312" w:eastAsia="仿宋_GB2312" w:hint="eastAsia"/>
          <w:sz w:val="32"/>
          <w:szCs w:val="32"/>
        </w:rPr>
        <w:t>年末国有资产为</w:t>
      </w:r>
      <w:r>
        <w:rPr>
          <w:rFonts w:ascii="仿宋_GB2312" w:eastAsia="仿宋_GB2312"/>
          <w:sz w:val="32"/>
          <w:szCs w:val="32"/>
        </w:rPr>
        <w:t>10150996.29</w:t>
      </w:r>
      <w:r>
        <w:rPr>
          <w:rFonts w:ascii="仿宋_GB2312" w:eastAsia="仿宋_GB2312" w:hint="eastAsia"/>
          <w:sz w:val="32"/>
          <w:szCs w:val="32"/>
        </w:rPr>
        <w:t>元。</w:t>
      </w:r>
      <w:r>
        <w:rPr>
          <w:rFonts w:ascii="仿宋_GB2312" w:eastAsia="仿宋_GB2312"/>
          <w:sz w:val="32"/>
          <w:szCs w:val="32"/>
        </w:rPr>
        <w:t xml:space="preserve">                                                            </w:t>
      </w:r>
      <w:r>
        <w:rPr>
          <w:rFonts w:ascii="仿宋_GB2312" w:eastAsia="仿宋_GB2312" w:hint="eastAsia"/>
          <w:sz w:val="32"/>
          <w:szCs w:val="32"/>
        </w:rPr>
        <w:t>（三）</w:t>
      </w:r>
      <w:r>
        <w:rPr>
          <w:rFonts w:ascii="仿宋_GB2312" w:eastAsia="仿宋_GB2312" w:cs="宋体" w:hint="eastAsia"/>
          <w:kern w:val="0"/>
          <w:sz w:val="32"/>
          <w:szCs w:val="32"/>
        </w:rPr>
        <w:t>县卫生局</w:t>
      </w:r>
      <w:r>
        <w:rPr>
          <w:rFonts w:ascii="仿宋_GB2312" w:eastAsia="仿宋_GB2312" w:hint="eastAsia"/>
          <w:sz w:val="32"/>
          <w:szCs w:val="32"/>
        </w:rPr>
        <w:t>预算绩效管理工作开展情况说明</w:t>
      </w:r>
    </w:p>
    <w:p>
      <w:pPr>
        <w:spacing w:line="600" w:lineRule="exact"/>
        <w:ind w:firstLineChars="200" w:firstLine="640"/>
        <w:rPr>
          <w:rFonts w:ascii="仿宋_GB2312" w:eastAsia="仿宋_GB2312"/>
          <w:sz w:val="32"/>
          <w:szCs w:val="32"/>
        </w:rPr>
      </w:pPr>
      <w:r>
        <w:rPr>
          <w:rFonts w:ascii="仿宋_GB2312" w:eastAsia="仿宋_GB2312" w:cs="宋体" w:hint="eastAsia"/>
          <w:kern w:val="0"/>
          <w:sz w:val="32"/>
          <w:szCs w:val="32"/>
        </w:rPr>
        <w:t>县卫生局</w:t>
      </w:r>
      <w:r>
        <w:rPr>
          <w:rFonts w:ascii="仿宋_GB2312" w:eastAsia="仿宋_GB2312" w:hint="eastAsia"/>
          <w:sz w:val="32"/>
          <w:szCs w:val="32"/>
        </w:rPr>
        <w:t>为</w:t>
      </w:r>
      <w:r>
        <w:rPr>
          <w:rFonts w:ascii="仿宋_GB2312" w:eastAsia="仿宋_GB2312" w:hint="eastAsia"/>
          <w:sz w:val="32"/>
          <w:szCs w:val="32"/>
          <w:shd w:val="clear" w:color="auto" w:fill="FFFFFF"/>
        </w:rPr>
        <w:t>积极推进预算绩效管理工作，不断提高预算绩效管理工作的质量和水平，提高财政资金使用效益</w:t>
      </w:r>
      <w:r>
        <w:rPr>
          <w:rFonts w:ascii="仿宋_GB2312" w:eastAsia="仿宋_GB2312"/>
          <w:sz w:val="32"/>
          <w:szCs w:val="32"/>
          <w:shd w:val="clear" w:color="auto" w:fill="FFFFFF"/>
        </w:rPr>
        <w:t>,</w:t>
      </w:r>
      <w:r>
        <w:rPr>
          <w:rFonts w:ascii="仿宋_GB2312" w:eastAsia="仿宋_GB2312" w:hint="eastAsia"/>
          <w:sz w:val="32"/>
          <w:szCs w:val="32"/>
          <w:shd w:val="clear" w:color="auto" w:fill="FFFFFF"/>
        </w:rPr>
        <w:t>特加强了预算编制绩效管理工作。</w:t>
      </w:r>
      <w:r>
        <w:rPr>
          <w:rFonts w:ascii="仿宋_GB2312" w:eastAsia="仿宋_GB2312" w:hint="eastAsia"/>
          <w:sz w:val="32"/>
          <w:szCs w:val="32"/>
        </w:rPr>
        <w:t>一是搭建班子，强化组织领导。二是加强学习，健全管理制度。</w:t>
      </w:r>
      <w:r>
        <w:rPr>
          <w:rFonts w:ascii="仿宋_GB2312" w:eastAsia="仿宋_GB2312" w:hint="eastAsia"/>
          <w:color w:val="333333"/>
          <w:sz w:val="32"/>
          <w:szCs w:val="32"/>
        </w:rPr>
        <w:t>三是转变观念，逐步完善推进。</w:t>
      </w:r>
    </w:p>
    <w:p>
      <w:pPr>
        <w:rPr>
          <w:rFonts w:ascii="仿宋_GB2312" w:eastAsia="仿宋_GB2312" w:cs="华文仿宋"/>
          <w:b/>
          <w:bCs/>
          <w:sz w:val="32"/>
          <w:szCs w:val="32"/>
        </w:rPr>
      </w:pPr>
      <w:r>
        <w:rPr>
          <w:rFonts w:ascii="仿宋_GB2312" w:eastAsia="仿宋_GB2312" w:cs="华文仿宋" w:hint="eastAsia"/>
          <w:b/>
          <w:bCs/>
          <w:kern w:val="0"/>
          <w:sz w:val="32"/>
          <w:szCs w:val="32"/>
        </w:rPr>
        <w:t>第四部分</w:t>
      </w:r>
      <w:r>
        <w:rPr>
          <w:rFonts w:ascii="仿宋_GB2312" w:eastAsia="仿宋_GB2312" w:cs="华文仿宋"/>
          <w:b/>
          <w:bCs/>
          <w:kern w:val="0"/>
          <w:sz w:val="32"/>
          <w:szCs w:val="32"/>
        </w:rPr>
        <w:t xml:space="preserve">  </w:t>
      </w:r>
      <w:r>
        <w:rPr>
          <w:rFonts w:ascii="仿宋_GB2312" w:eastAsia="仿宋_GB2312" w:cs="华文仿宋" w:hint="eastAsia"/>
          <w:b/>
          <w:bCs/>
          <w:sz w:val="32"/>
          <w:szCs w:val="32"/>
        </w:rPr>
        <w:t>专业名词解释</w:t>
      </w:r>
      <w:r>
        <w:rPr>
          <w:rFonts w:ascii="仿宋_GB2312" w:eastAsia="仿宋_GB2312" w:cs="华文仿宋"/>
          <w:sz w:val="32"/>
          <w:szCs w:val="32"/>
        </w:rPr>
        <w:br/>
        <w:t xml:space="preserve">    1</w:t>
      </w:r>
      <w:r>
        <w:rPr>
          <w:rFonts w:ascii="仿宋_GB2312" w:eastAsia="仿宋_GB2312" w:cs="华文仿宋" w:hint="eastAsia"/>
          <w:sz w:val="32"/>
          <w:szCs w:val="32"/>
        </w:rPr>
        <w:t>、结余分配：指事业单位按规定提取的职工福利基金、事业基金和缴纳的所得税，以及建设单位按规定应交回的基本建设竣工项目结余资金。</w:t>
      </w:r>
      <w:r>
        <w:rPr>
          <w:rFonts w:ascii="仿宋_GB2312" w:eastAsia="仿宋_GB2312" w:cs="华文仿宋"/>
          <w:sz w:val="32"/>
          <w:szCs w:val="32"/>
        </w:rPr>
        <w:t xml:space="preserve">   </w:t>
      </w:r>
    </w:p>
    <w:p>
      <w:pPr>
        <w:ind w:firstLineChars="200" w:firstLine="640"/>
        <w:rPr>
          <w:rFonts w:ascii="仿宋_GB2312" w:eastAsia="仿宋_GB2312" w:cs="华文仿宋"/>
          <w:sz w:val="32"/>
          <w:szCs w:val="32"/>
        </w:rPr>
      </w:pPr>
      <w:r>
        <w:rPr>
          <w:rFonts w:ascii="仿宋_GB2312" w:eastAsia="仿宋_GB2312" w:cs="华文仿宋"/>
          <w:sz w:val="32"/>
          <w:szCs w:val="32"/>
        </w:rPr>
        <w:t>2</w:t>
      </w:r>
      <w:r>
        <w:rPr>
          <w:rFonts w:ascii="仿宋_GB2312" w:eastAsia="仿宋_GB2312" w:cs="华文仿宋" w:hint="eastAsia"/>
          <w:sz w:val="32"/>
          <w:szCs w:val="32"/>
        </w:rPr>
        <w:t>、年末结转和结余：指本年度或以前年度预算安排、因客观条件发生变化无法按原计划实施，需要延迟到以后年度</w:t>
      </w:r>
      <w:r>
        <w:rPr>
          <w:rFonts w:ascii="仿宋_GB2312" w:eastAsia="仿宋_GB2312" w:cs="华文仿宋"/>
          <w:sz w:val="32"/>
          <w:szCs w:val="32"/>
        </w:rPr>
        <w:t xml:space="preserve">  </w:t>
      </w:r>
      <w:r>
        <w:rPr>
          <w:rFonts w:ascii="仿宋_GB2312" w:eastAsia="仿宋_GB2312" w:cs="华文仿宋" w:hint="eastAsia"/>
          <w:sz w:val="32"/>
          <w:szCs w:val="32"/>
        </w:rPr>
        <w:t>按有关规定继续使用的资金。</w:t>
      </w:r>
    </w:p>
    <w:p>
      <w:pPr>
        <w:ind w:firstLineChars="200" w:firstLine="640"/>
        <w:rPr>
          <w:rFonts w:ascii="仿宋_GB2312" w:eastAsia="仿宋_GB2312" w:cs="华文仿宋"/>
          <w:sz w:val="32"/>
          <w:szCs w:val="32"/>
        </w:rPr>
      </w:pPr>
      <w:r>
        <w:rPr>
          <w:rFonts w:ascii="仿宋_GB2312" w:eastAsia="仿宋_GB2312" w:cs="华文仿宋"/>
          <w:sz w:val="32"/>
          <w:szCs w:val="32"/>
        </w:rPr>
        <w:t>3</w:t>
      </w:r>
      <w:r>
        <w:rPr>
          <w:rFonts w:ascii="仿宋_GB2312" w:eastAsia="仿宋_GB2312" w:cs="华文仿宋" w:hint="eastAsia"/>
          <w:sz w:val="32"/>
          <w:szCs w:val="32"/>
        </w:rPr>
        <w:t>、基本支出：指为保障机构正常运转、完成日常工作任务而发生的人员支出和公用支出。</w:t>
      </w:r>
      <w:r>
        <w:rPr>
          <w:rFonts w:ascii="仿宋_GB2312" w:eastAsia="仿宋_GB2312" w:cs="华文仿宋"/>
          <w:sz w:val="32"/>
          <w:szCs w:val="32"/>
        </w:rPr>
        <w:t xml:space="preserve">  </w:t>
      </w:r>
    </w:p>
    <w:p>
      <w:pPr>
        <w:ind w:firstLineChars="200" w:firstLine="640"/>
        <w:rPr>
          <w:rFonts w:ascii="仿宋_GB2312" w:eastAsia="仿宋_GB2312" w:cs="华文仿宋"/>
          <w:sz w:val="32"/>
          <w:szCs w:val="32"/>
        </w:rPr>
      </w:pPr>
      <w:r>
        <w:rPr>
          <w:rFonts w:ascii="仿宋_GB2312" w:eastAsia="仿宋_GB2312" w:cs="华文仿宋"/>
          <w:sz w:val="32"/>
          <w:szCs w:val="32"/>
        </w:rPr>
        <w:t>4</w:t>
      </w:r>
      <w:r>
        <w:rPr>
          <w:rFonts w:ascii="仿宋_GB2312" w:eastAsia="仿宋_GB2312" w:cs="华文仿宋" w:hint="eastAsia"/>
          <w:sz w:val="32"/>
          <w:szCs w:val="32"/>
        </w:rPr>
        <w:t>、项目支出：指在基本支出之外为完成特定行政任务和事业发展目标所发生的支出。</w:t>
      </w:r>
      <w:r>
        <w:rPr>
          <w:rFonts w:ascii="仿宋_GB2312" w:eastAsia="仿宋_GB2312" w:cs="华文仿宋"/>
          <w:sz w:val="32"/>
          <w:szCs w:val="32"/>
        </w:rPr>
        <w:t xml:space="preserve">   </w:t>
      </w:r>
    </w:p>
    <w:p>
      <w:pPr>
        <w:ind w:firstLineChars="200" w:firstLine="640"/>
        <w:rPr>
          <w:rFonts w:ascii="仿宋_GB2312" w:eastAsia="仿宋_GB2312" w:cs="华文仿宋"/>
          <w:sz w:val="32"/>
          <w:szCs w:val="32"/>
        </w:rPr>
      </w:pPr>
      <w:r>
        <w:rPr>
          <w:rFonts w:ascii="仿宋_GB2312" w:eastAsia="仿宋_GB2312" w:cs="华文仿宋"/>
          <w:sz w:val="32"/>
          <w:szCs w:val="32"/>
        </w:rPr>
        <w:t>5</w:t>
      </w:r>
      <w:r>
        <w:rPr>
          <w:rFonts w:ascii="仿宋_GB2312" w:eastAsia="仿宋_GB2312" w:cs="华文仿宋" w:hint="eastAsia"/>
          <w:sz w:val="32"/>
          <w:szCs w:val="32"/>
        </w:rPr>
        <w:t>、“三公”经费支出：纳入财政预决算管理的“三公”经费，是指用财政拨款安排的因公出国（境）费、公务用车购置及运行费和公务接待费。其中，因公出国（境）费反映单位公务出国（境）的国际旅费、国外城市间交通费、住</w:t>
      </w:r>
      <w:r>
        <w:rPr>
          <w:rFonts w:ascii="仿宋_GB2312" w:eastAsia="仿宋_GB2312" w:cs="华文仿宋"/>
          <w:sz w:val="32"/>
          <w:szCs w:val="32"/>
        </w:rPr>
        <w:t xml:space="preserve">  </w:t>
      </w:r>
      <w:r>
        <w:rPr>
          <w:rFonts w:ascii="仿宋_GB2312" w:eastAsia="仿宋_GB2312" w:cs="华文仿宋" w:hint="eastAsia"/>
          <w:sz w:val="32"/>
          <w:szCs w:val="32"/>
        </w:rPr>
        <w:t>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w:t>
      </w:r>
      <w:r>
        <w:rPr>
          <w:rFonts w:ascii="仿宋_GB2312" w:eastAsia="仿宋_GB2312" w:cs="华文仿宋"/>
          <w:sz w:val="32"/>
          <w:szCs w:val="32"/>
        </w:rPr>
        <w:t xml:space="preserve">  </w:t>
      </w:r>
    </w:p>
    <w:p>
      <w:pPr>
        <w:ind w:firstLine="600"/>
        <w:rPr>
          <w:rFonts w:ascii="仿宋_GB2312" w:eastAsia="仿宋_GB2312" w:cs="华文仿宋"/>
          <w:sz w:val="32"/>
          <w:szCs w:val="32"/>
        </w:rPr>
      </w:pPr>
      <w:r>
        <w:rPr>
          <w:rFonts w:ascii="仿宋_GB2312" w:eastAsia="仿宋_GB2312" w:cs="华文仿宋"/>
          <w:sz w:val="32"/>
          <w:szCs w:val="32"/>
        </w:rPr>
        <w:t>6</w:t>
      </w:r>
      <w:r>
        <w:rPr>
          <w:rFonts w:ascii="仿宋_GB2312" w:eastAsia="仿宋_GB2312" w:cs="华文仿宋" w:hint="eastAsia"/>
          <w:sz w:val="32"/>
          <w:szCs w:val="32"/>
        </w:rPr>
        <w:t>、机关运行经费：为保障行政单位（含参照公务员法管理的事业单位）运行用于购买货物和服务的各项资金，包括办公及印刷费、邮电费、差旅费、会议费、福利费、日常维</w:t>
      </w:r>
      <w:r>
        <w:rPr>
          <w:rFonts w:ascii="仿宋_GB2312" w:eastAsia="仿宋_GB2312" w:cs="华文仿宋"/>
          <w:sz w:val="32"/>
          <w:szCs w:val="32"/>
        </w:rPr>
        <w:t xml:space="preserve">  </w:t>
      </w:r>
      <w:r>
        <w:rPr>
          <w:rFonts w:ascii="仿宋_GB2312" w:eastAsia="仿宋_GB2312" w:cs="华文仿宋" w:hint="eastAsia"/>
          <w:sz w:val="32"/>
          <w:szCs w:val="32"/>
        </w:rPr>
        <w:t>修费、专用材料及一般设备购置费、办公用房水电费、办公用</w:t>
      </w:r>
      <w:r>
        <w:rPr>
          <w:rFonts w:ascii="仿宋_GB2312" w:eastAsia="仿宋_GB2312" w:cs="华文仿宋"/>
          <w:sz w:val="32"/>
          <w:szCs w:val="32"/>
        </w:rPr>
        <w:t xml:space="preserve">  </w:t>
      </w:r>
      <w:r>
        <w:rPr>
          <w:rFonts w:ascii="仿宋_GB2312" w:eastAsia="仿宋_GB2312" w:cs="华文仿宋" w:hint="eastAsia"/>
          <w:sz w:val="32"/>
          <w:szCs w:val="32"/>
        </w:rPr>
        <w:t>房取暖费、办公用房物业管理费、公务用车运行维护费以及其他费用。</w:t>
      </w:r>
    </w:p>
    <w:p>
      <w:pPr>
        <w:ind w:firstLine="600"/>
        <w:rPr>
          <w:rFonts w:ascii="仿宋_GB2312" w:eastAsia="仿宋_GB2312" w:cs="华文仿宋"/>
          <w:sz w:val="32"/>
          <w:szCs w:val="32"/>
        </w:rPr>
      </w:pPr>
      <w:r>
        <w:rPr>
          <w:rFonts w:ascii="仿宋_GB2312" w:eastAsia="仿宋_GB2312" w:cs="华文仿宋"/>
          <w:sz w:val="32"/>
          <w:szCs w:val="32"/>
        </w:rPr>
        <w:t>7</w:t>
      </w:r>
      <w:r>
        <w:rPr>
          <w:rFonts w:ascii="仿宋_GB2312" w:eastAsia="仿宋_GB2312" w:cs="华文仿宋" w:hint="eastAsia"/>
          <w:sz w:val="32"/>
          <w:szCs w:val="32"/>
        </w:rPr>
        <w:t>、“国有资产占用情况”指单位用各类资金购置的车辆、设备等固定资产数量情况。</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ind w:firstLineChars="1777" w:firstLine="5686"/>
        <w:rPr>
          <w:rFonts w:ascii="MS UI Gothic" w:eastAsia="MS UI Gothic"/>
          <w:sz w:val="28"/>
          <w:szCs w:val="28"/>
        </w:rPr>
      </w:pPr>
      <w:r>
        <w:rPr>
          <w:rFonts w:ascii="仿宋_GB2312" w:eastAsia="仿宋_GB2312" w:hint="eastAsia"/>
          <w:sz w:val="32"/>
          <w:szCs w:val="32"/>
        </w:rPr>
        <w:t>木垒</w:t>
      </w:r>
      <w:r>
        <w:rPr>
          <w:rFonts w:ascii="仿宋_GB2312" w:eastAsia="仿宋_GB2312" w:cs="宋体" w:hint="eastAsia"/>
          <w:kern w:val="0"/>
          <w:sz w:val="32"/>
          <w:szCs w:val="32"/>
        </w:rPr>
        <w:t>县卫生局</w:t>
      </w:r>
      <w:r>
        <w:rPr>
          <w:rFonts w:ascii="MS UI Gothic" w:eastAsia="MS UI Gothic"/>
          <w:color w:val="000000"/>
          <w:sz w:val="36"/>
          <w:szCs w:val="36"/>
        </w:rPr>
        <w:t xml:space="preserve">                                                   </w:t>
      </w:r>
    </w:p>
    <w:p>
      <w:pPr>
        <w:ind w:firstLineChars="1750" w:firstLine="560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8</w:t>
      </w:r>
      <w:r>
        <w:rPr>
          <w:rFonts w:ascii="仿宋_GB2312" w:eastAsia="仿宋_GB2312" w:hint="eastAsia"/>
          <w:sz w:val="32"/>
          <w:szCs w:val="32"/>
        </w:rPr>
        <w:t>月</w:t>
      </w:r>
      <w:r>
        <w:rPr>
          <w:rFonts w:ascii="仿宋_GB2312" w:eastAsia="仿宋_GB2312"/>
          <w:sz w:val="32"/>
          <w:szCs w:val="32"/>
        </w:rPr>
        <w:t>21</w:t>
      </w:r>
      <w:r>
        <w:rPr>
          <w:rFonts w:ascii="仿宋_GB2312" w:eastAsia="仿宋_GB2312" w:hint="eastAsia"/>
          <w:sz w:val="32"/>
          <w:szCs w:val="32"/>
        </w:rPr>
        <w:t>日</w:t>
      </w:r>
    </w:p>
    <w:p/>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仿宋_GB2312">
    <w:altName w:val="仿宋"/>
    <w:panose1 w:val="02010609030101010101"/>
    <w:charset w:val="86"/>
    <w:family w:val="modern"/>
    <w:pitch w:val="variable"/>
    <w:sig w:usb0="00000001" w:usb1="080E0000" w:usb2="00000010" w:usb3="00000000" w:csb0="00040000" w:csb1="00000000"/>
  </w:font>
  <w:font w:name="方正小标宋_GBK">
    <w:altName w:val="微软雅黑"/>
    <w:panose1 w:val="00000000000000000000"/>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黑体">
    <w:altName w:val="Sim??"/>
    <w:panose1 w:val="02010600030101010101"/>
    <w:charset w:val="86"/>
    <w:family w:val="auto"/>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华文仿宋">
    <w:altName w:val="微软雅黑"/>
    <w:panose1 w:val="00000000000000000000"/>
    <w:charset w:val="86"/>
    <w:family w:val="auto"/>
    <w:pitch w:val="variable"/>
    <w:sig w:usb0="00000287" w:usb1="080E0000" w:usb2="00000010" w:usb3="00000000" w:csb0="0004009F" w:csb1="00000000"/>
  </w:font>
  <w:font w:name="MS UI 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599A4C2D"/>
    <w:multiLevelType w:val="singleLevel"/>
    <w:tmpl w:val="599A4C2D"/>
    <w:lvl w:ilvl="0">
      <w:start w:val="1"/>
      <w:numFmt w:val="decimal"/>
      <w:lvlRestart w:val="0"/>
      <w:suff w:val="nothing"/>
      <w:lvlText w:val="%1、"/>
      <w:lvlJc w:val="left"/>
      <w:pPr>
        <w:tabs>
          <w:tab w:val="num" w:pos="0"/>
        </w:tabs>
        <w:ind w:left="0" w:hanging="0"/>
      </w:pPr>
      <w:rPr>
        <w:rFonts w:cs="Times New Roman"/>
      </w:rPr>
    </w:lvl>
  </w:abstractNum>
  <w:abstractNum w:abstractNumId="1">
    <w:nsid w:val="039111D9"/>
    <w:multiLevelType w:val="multilevel"/>
    <w:tmpl w:val="039111D9"/>
    <w:lvl w:ilvl="0">
      <w:start w:val="1"/>
      <w:numFmt w:val="none"/>
      <w:lvlRestart w:val="0"/>
      <w:lvlText w:val="一、"/>
      <w:lvlJc w:val="left"/>
      <w:pPr>
        <w:tabs>
          <w:tab w:val="num" w:pos="0"/>
        </w:tabs>
        <w:ind w:left="1440" w:hanging="720"/>
      </w:pPr>
      <w:rPr>
        <w:rFonts w:cs="Times New Roman" w:hint="default"/>
      </w:rPr>
    </w:lvl>
    <w:lvl w:ilvl="1">
      <w:start w:val="1"/>
      <w:numFmt w:val="lowerLetter"/>
      <w:lvlText w:val="%2)"/>
      <w:lvlJc w:val="left"/>
      <w:pPr>
        <w:tabs>
          <w:tab w:val="num" w:pos="0"/>
        </w:tabs>
        <w:ind w:left="1560" w:hanging="420"/>
      </w:pPr>
      <w:rPr>
        <w:rFonts w:cs="Times New Roman"/>
      </w:rPr>
    </w:lvl>
    <w:lvl w:ilvl="2">
      <w:start w:val="1"/>
      <w:numFmt w:val="lowerRoman"/>
      <w:lvlText w:val="%3."/>
      <w:lvlJc w:val="right"/>
      <w:pPr>
        <w:tabs>
          <w:tab w:val="num" w:pos="0"/>
        </w:tabs>
        <w:ind w:left="1980" w:hanging="420"/>
      </w:pPr>
      <w:rPr>
        <w:rFonts w:cs="Times New Roman"/>
      </w:rPr>
    </w:lvl>
    <w:lvl w:ilvl="3">
      <w:start w:val="1"/>
      <w:numFmt w:val="decimal"/>
      <w:lvlText w:val="%4."/>
      <w:lvlJc w:val="left"/>
      <w:pPr>
        <w:tabs>
          <w:tab w:val="num" w:pos="0"/>
        </w:tabs>
        <w:ind w:left="2400" w:hanging="420"/>
      </w:pPr>
      <w:rPr>
        <w:rFonts w:cs="Times New Roman"/>
      </w:rPr>
    </w:lvl>
    <w:lvl w:ilvl="4">
      <w:start w:val="1"/>
      <w:numFmt w:val="lowerLetter"/>
      <w:lvlText w:val="%5)"/>
      <w:lvlJc w:val="left"/>
      <w:pPr>
        <w:tabs>
          <w:tab w:val="num" w:pos="0"/>
        </w:tabs>
        <w:ind w:left="2820" w:hanging="420"/>
      </w:pPr>
      <w:rPr>
        <w:rFonts w:cs="Times New Roman"/>
      </w:rPr>
    </w:lvl>
    <w:lvl w:ilvl="5">
      <w:start w:val="1"/>
      <w:numFmt w:val="lowerRoman"/>
      <w:lvlText w:val="%6."/>
      <w:lvlJc w:val="right"/>
      <w:pPr>
        <w:tabs>
          <w:tab w:val="num" w:pos="0"/>
        </w:tabs>
        <w:ind w:left="3240" w:hanging="420"/>
      </w:pPr>
      <w:rPr>
        <w:rFonts w:cs="Times New Roman"/>
      </w:rPr>
    </w:lvl>
    <w:lvl w:ilvl="6">
      <w:start w:val="1"/>
      <w:numFmt w:val="decimal"/>
      <w:lvlText w:val="%7."/>
      <w:lvlJc w:val="left"/>
      <w:pPr>
        <w:tabs>
          <w:tab w:val="num" w:pos="0"/>
        </w:tabs>
        <w:ind w:left="3660" w:hanging="420"/>
      </w:pPr>
      <w:rPr>
        <w:rFonts w:cs="Times New Roman"/>
      </w:rPr>
    </w:lvl>
    <w:lvl w:ilvl="7">
      <w:start w:val="1"/>
      <w:numFmt w:val="lowerLetter"/>
      <w:lvlText w:val="%8)"/>
      <w:lvlJc w:val="left"/>
      <w:pPr>
        <w:tabs>
          <w:tab w:val="num" w:pos="0"/>
        </w:tabs>
        <w:ind w:left="4080" w:hanging="420"/>
      </w:pPr>
      <w:rPr>
        <w:rFonts w:cs="Times New Roman"/>
      </w:rPr>
    </w:lvl>
    <w:lvl w:ilvl="8">
      <w:start w:val="1"/>
      <w:numFmt w:val="lowerRoman"/>
      <w:lvlText w:val="%9."/>
      <w:lvlJc w:val="right"/>
      <w:pPr>
        <w:tabs>
          <w:tab w:val="num" w:pos="0"/>
        </w:tabs>
        <w:ind w:left="4500" w:hanging="420"/>
      </w:pPr>
      <w:rPr>
        <w:rFonts w:cs="Times New Roman"/>
      </w:r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doNotUseIndentAsNumberingTabStop/>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Times New Roman" w:hAnsi="Calibri"/>
      <w:kern w:val="2"/>
      <w:sz w:val="21"/>
      <w:szCs w:val="24"/>
      <w:lang w:val="en-US" w:eastAsia="zh-CN" w:bidi="ar-SA"/>
    </w:rPr>
  </w:style>
  <w:style w:type="character" w:default="1" w:styleId="10">
    <w:name w:val="Default Paragraph Font"/>
  </w:style>
  <w:style w:type="paragraph" w:styleId="15">
    <w:name w:val="Normal (Web)"/>
    <w:basedOn w:val="0"/>
    <w:pPr>
      <w:widowControl/>
      <w:spacing w:before="100" w:beforeAutospacing="1" w:after="100" w:afterAutospacing="1"/>
      <w:jc w:val="left"/>
    </w:pPr>
    <w:rPr>
      <w:rFonts w:ascii="宋体" w:cs="宋体"/>
      <w:kern w:val="0"/>
      <w:sz w:val="24"/>
    </w:rPr>
  </w:style>
  <w:style w:type="character" w:customStyle="1" w:styleId="16">
    <w:name w:val="apple-converted-space"/>
    <w:basedOn w:val="10"/>
    <w:rPr>
      <w:rFonts w:cs="Times New Roma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18</TotalTime>
  <Application>Yozo_Office</Application>
  <Pages>10</Pages>
  <Words>3507</Words>
  <Characters>3906</Characters>
  <Lines>216</Lines>
  <Paragraphs>108</Paragraphs>
  <CharactersWithSpaces>4080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111</cp:lastModifiedBy>
  <cp:revision>4</cp:revision>
  <dcterms:created xsi:type="dcterms:W3CDTF">2017-08-21T12:13:00Z</dcterms:created>
  <dcterms:modified xsi:type="dcterms:W3CDTF">2017-11-01T14:18:21Z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2052-10.1.0.6748</vt:lpwstr>
  </property>
</Properties>
</file>