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5"/>
        <w:spacing w:before="0" w:beforeAutospacing="0" w:after="0" w:afterAutospacing="0"/>
        <w:jc w:val="center"/>
        <w:rPr>
          <w:rFonts w:ascii="仿宋_GB2312" w:eastAsia="仿宋_GB2312" w:cs="方正小标宋_GBK"/>
          <w:b/>
          <w:bCs/>
          <w:color w:val="000000"/>
          <w:sz w:val="44"/>
          <w:szCs w:val="44"/>
        </w:rPr>
      </w:pPr>
      <w:r>
        <w:rPr>
          <w:rFonts w:ascii="仿宋_GB2312" w:eastAsia="仿宋_GB2312" w:cs="方正小标宋_GBK" w:hint="eastAsia"/>
          <w:b/>
          <w:bCs/>
          <w:color w:val="000000"/>
          <w:sz w:val="44"/>
          <w:szCs w:val="44"/>
        </w:rPr>
        <w:t>木垒县</w:t>
      </w:r>
      <w:r>
        <w:rPr>
          <w:rFonts w:ascii="仿宋_GB2312" w:eastAsia="仿宋_GB2312" w:cs="黑体" w:hint="eastAsia"/>
          <w:b/>
          <w:bCs/>
          <w:sz w:val="44"/>
          <w:szCs w:val="44"/>
        </w:rPr>
        <w:t>计生指导站</w:t>
      </w:r>
      <w:r>
        <w:rPr>
          <w:rFonts w:ascii="仿宋_GB2312" w:eastAsia="仿宋_GB2312" w:cs="方正小标宋_GBK"/>
          <w:b/>
          <w:bCs/>
          <w:color w:val="000000"/>
          <w:sz w:val="44"/>
          <w:szCs w:val="44"/>
        </w:rPr>
        <w:t>2016</w:t>
      </w:r>
      <w:r>
        <w:rPr>
          <w:rFonts w:ascii="仿宋_GB2312" w:eastAsia="仿宋_GB2312" w:cs="方正小标宋_GBK" w:hint="eastAsia"/>
          <w:b/>
          <w:bCs/>
          <w:color w:val="000000"/>
          <w:sz w:val="44"/>
          <w:szCs w:val="44"/>
        </w:rPr>
        <w:t>年度部门决算</w:t>
      </w:r>
    </w:p>
    <w:p>
      <w:pPr>
        <w:pStyle w:val="15"/>
        <w:spacing w:before="0" w:beforeAutospacing="0" w:after="0" w:afterAutospacing="0"/>
        <w:jc w:val="center"/>
        <w:rPr>
          <w:rFonts w:ascii="仿宋_GB2312" w:eastAsia="仿宋_GB2312" w:cs="方正小标宋_GBK"/>
          <w:b/>
          <w:bCs/>
          <w:color w:val="000000"/>
          <w:sz w:val="44"/>
          <w:szCs w:val="44"/>
        </w:rPr>
      </w:pPr>
      <w:r>
        <w:rPr>
          <w:rFonts w:ascii="仿宋_GB2312" w:eastAsia="仿宋_GB2312" w:cs="方正小标宋_GBK" w:hint="eastAsia"/>
          <w:b/>
          <w:bCs/>
          <w:color w:val="000000"/>
          <w:sz w:val="44"/>
          <w:szCs w:val="44"/>
        </w:rPr>
        <w:t>情况说明</w:t>
      </w:r>
    </w:p>
    <w:p>
      <w:pPr>
        <w:widowControl/>
        <w:ind w:firstLineChars="200" w:firstLine="640"/>
        <w:jc w:val="left"/>
        <w:rPr>
          <w:rFonts w:ascii="仿宋_GB2312" w:eastAsia="仿宋_GB2312" w:cs="宋体"/>
          <w:kern w:val="0"/>
          <w:sz w:val="32"/>
          <w:szCs w:val="32"/>
        </w:rPr>
      </w:pPr>
    </w:p>
    <w:p>
      <w:pPr>
        <w:widowControl/>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为进一步增强政府决算透明度，提高资金使用效益，更好地保障公民的知情权、参与权和监督权，根据《中华人民共和国政府信息公开条例》、《国务院办公厅关于做好政府信息依申请公开工作的意见》（国办发</w:t>
      </w:r>
      <w:r>
        <w:rPr>
          <w:rFonts w:ascii="仿宋_GB2312" w:eastAsia="仿宋_GB2312" w:cs="宋体"/>
          <w:kern w:val="0"/>
          <w:sz w:val="32"/>
          <w:szCs w:val="32"/>
        </w:rPr>
        <w:t>[2010]5</w:t>
      </w:r>
      <w:r>
        <w:rPr>
          <w:rFonts w:ascii="仿宋_GB2312" w:eastAsia="仿宋_GB2312" w:cs="宋体" w:hint="eastAsia"/>
          <w:kern w:val="0"/>
          <w:sz w:val="32"/>
          <w:szCs w:val="32"/>
        </w:rPr>
        <w:t>号）以及自治区、自治州相关通知等文件精神，现将计生指导站</w:t>
      </w:r>
      <w:r>
        <w:rPr>
          <w:rFonts w:ascii="仿宋_GB2312" w:eastAsia="仿宋_GB2312" w:cs="宋体"/>
          <w:kern w:val="0"/>
          <w:sz w:val="32"/>
          <w:szCs w:val="32"/>
        </w:rPr>
        <w:t>2016</w:t>
      </w:r>
      <w:r>
        <w:rPr>
          <w:rFonts w:ascii="仿宋_GB2312" w:eastAsia="仿宋_GB2312" w:cs="宋体" w:hint="eastAsia"/>
          <w:kern w:val="0"/>
          <w:sz w:val="32"/>
          <w:szCs w:val="32"/>
        </w:rPr>
        <w:t>年部门决算公开如下：</w:t>
      </w:r>
    </w:p>
    <w:p>
      <w:pPr>
        <w:pStyle w:val="15"/>
        <w:spacing w:before="0" w:beforeAutospacing="0" w:after="0" w:afterAutospacing="0" w:line="285" w:lineRule="atLeast"/>
        <w:ind w:leftChars="304" w:left="718" w:hangingChars="25" w:hanging="80"/>
        <w:jc w:val="both"/>
        <w:rPr>
          <w:rFonts w:ascii="黑体" w:eastAsia="黑体" w:cs="黑体"/>
          <w:color w:val="000000"/>
          <w:sz w:val="32"/>
          <w:szCs w:val="32"/>
          <w:shd w:val="clear" w:color="auto" w:fill="FFFFFF"/>
        </w:rPr>
      </w:pPr>
      <w:r>
        <w:rPr>
          <w:rStyle w:val="16"/>
          <w:rFonts w:ascii="黑体" w:eastAsia="黑体" w:cs="黑体" w:hint="eastAsia"/>
          <w:color w:val="000000"/>
          <w:sz w:val="32"/>
          <w:szCs w:val="32"/>
          <w:shd w:val="clear" w:color="auto" w:fill="FFFFFF"/>
        </w:rPr>
        <w:t>第一部分</w:t>
      </w:r>
      <w:r>
        <w:rPr>
          <w:rStyle w:val="16"/>
          <w:rFonts w:ascii="黑体" w:eastAsia="黑体" w:cs="黑体"/>
          <w:color w:val="000000"/>
          <w:sz w:val="32"/>
          <w:szCs w:val="32"/>
          <w:shd w:val="clear" w:color="auto" w:fill="FFFFFF"/>
        </w:rPr>
        <w:t> </w:t>
      </w:r>
      <w:r>
        <w:rPr>
          <w:rFonts w:ascii="黑体" w:eastAsia="黑体" w:cs="黑体" w:hint="eastAsia"/>
          <w:color w:val="000000"/>
          <w:sz w:val="32"/>
          <w:szCs w:val="32"/>
          <w:shd w:val="clear" w:color="auto" w:fill="FFFFFF"/>
        </w:rPr>
        <w:t>部门（单位）基本情况</w:t>
      </w:r>
    </w:p>
    <w:p>
      <w:pPr>
        <w:pStyle w:val="15"/>
        <w:spacing w:before="0" w:beforeAutospacing="0" w:after="0" w:afterAutospacing="0"/>
        <w:ind w:firstLineChars="200" w:firstLine="600"/>
        <w:jc w:val="both"/>
        <w:rPr>
          <w:rFonts w:ascii="仿宋_GB2312" w:eastAsia="仿宋_GB2312" w:cs="Times New Roman"/>
          <w:b/>
          <w:bCs/>
          <w:color w:val="000000"/>
          <w:sz w:val="30"/>
          <w:szCs w:val="30"/>
          <w:shd w:val="clear" w:color="auto" w:fill="FFFFFF"/>
        </w:rPr>
      </w:pPr>
      <w:r>
        <w:rPr>
          <w:rFonts w:ascii="仿宋_GB2312" w:eastAsia="仿宋_GB2312" w:cs="Times New Roman" w:hint="eastAsia"/>
          <w:b/>
          <w:bCs/>
          <w:color w:val="000000"/>
          <w:sz w:val="30"/>
          <w:szCs w:val="30"/>
          <w:shd w:val="clear" w:color="auto" w:fill="FFFFFF"/>
        </w:rPr>
        <w:t>（一）主要职能</w:t>
      </w:r>
    </w:p>
    <w:p>
      <w:pPr>
        <w:ind w:firstLineChars="150" w:firstLine="480"/>
        <w:rPr>
          <w:rFonts w:ascii="仿宋_GB2312" w:eastAsia="仿宋_GB2312" w:cs="宋体"/>
          <w:color w:val="000000"/>
          <w:kern w:val="0"/>
          <w:sz w:val="32"/>
          <w:szCs w:val="32"/>
        </w:rPr>
      </w:pPr>
      <w:r>
        <w:rPr>
          <w:rFonts w:ascii="宋体" w:eastAsia="仿宋_GB2312" w:cs="仿宋_GB2312" w:hAnsi="宋体" w:hint="eastAsia"/>
          <w:color w:val="000000"/>
          <w:kern w:val="0"/>
          <w:sz w:val="32"/>
          <w:szCs w:val="32"/>
        </w:rPr>
        <w:t>贯彻执行国家和自治区关于人口和计划生育基本国策，为计划生育工作提供宣传、技术指导和服务，宣传教育计划生育技术服务、避孕药具管理发放、计划生育人员培训。</w:t>
      </w:r>
    </w:p>
    <w:p>
      <w:pPr>
        <w:ind w:leftChars="221" w:left="464"/>
        <w:rPr>
          <w:rFonts w:ascii="仿宋_GB2312" w:eastAsia="仿宋_GB2312" w:cs="宋体"/>
          <w:color w:val="000000"/>
          <w:kern w:val="0"/>
          <w:sz w:val="32"/>
          <w:szCs w:val="32"/>
        </w:rPr>
      </w:pPr>
      <w:r>
        <w:rPr>
          <w:rFonts w:ascii="仿宋_GB2312" w:eastAsia="仿宋_GB2312" w:cs="宋体"/>
          <w:color w:val="000000"/>
          <w:kern w:val="0"/>
          <w:sz w:val="32"/>
          <w:szCs w:val="32"/>
        </w:rPr>
        <w:t>(</w:t>
      </w:r>
      <w:r>
        <w:rPr>
          <w:rFonts w:ascii="仿宋_GB2312" w:eastAsia="仿宋_GB2312" w:cs="宋体" w:hint="eastAsia"/>
          <w:color w:val="000000"/>
          <w:kern w:val="0"/>
          <w:sz w:val="32"/>
          <w:szCs w:val="32"/>
        </w:rPr>
        <w:t>二</w:t>
      </w:r>
      <w:r>
        <w:rPr>
          <w:rFonts w:ascii="仿宋_GB2312" w:eastAsia="仿宋_GB2312" w:cs="宋体"/>
          <w:color w:val="000000"/>
          <w:kern w:val="0"/>
          <w:sz w:val="32"/>
          <w:szCs w:val="32"/>
        </w:rPr>
        <w:t>)</w:t>
      </w:r>
      <w:r>
        <w:rPr>
          <w:rFonts w:ascii="仿宋_GB2312" w:eastAsia="仿宋_GB2312" w:cs="宋体" w:hint="eastAsia"/>
          <w:color w:val="000000"/>
          <w:kern w:val="0"/>
          <w:sz w:val="32"/>
          <w:szCs w:val="32"/>
        </w:rPr>
        <w:t>内设机构</w:t>
      </w:r>
    </w:p>
    <w:p>
      <w:pPr>
        <w:snapToGrid w:val="0"/>
        <w:spacing w:line="560" w:lineRule="exact"/>
        <w:ind w:firstLineChars="200" w:firstLine="640"/>
        <w:rPr>
          <w:rFonts w:ascii="仿宋_GB2312" w:eastAsia="仿宋_GB2312"/>
          <w:sz w:val="32"/>
          <w:szCs w:val="32"/>
        </w:rPr>
      </w:pPr>
      <w:r>
        <w:rPr>
          <w:rFonts w:ascii="宋体" w:eastAsia="仿宋_GB2312" w:cs="仿宋_GB2312" w:hAnsi="宋体"/>
          <w:color w:val="000000"/>
          <w:kern w:val="0"/>
          <w:sz w:val="32"/>
          <w:szCs w:val="32"/>
        </w:rPr>
        <w:t xml:space="preserve"> </w:t>
      </w:r>
      <w:r>
        <w:rPr>
          <w:rFonts w:ascii="宋体" w:eastAsia="仿宋_GB2312" w:cs="仿宋_GB2312" w:hAnsi="宋体" w:hint="eastAsia"/>
          <w:color w:val="000000"/>
          <w:kern w:val="0"/>
          <w:sz w:val="32"/>
          <w:szCs w:val="32"/>
        </w:rPr>
        <w:t>办公室、医技室、药械室</w:t>
      </w:r>
      <w:r>
        <w:rPr>
          <w:rFonts w:ascii="宋体" w:eastAsia="仿宋_GB2312" w:cs="仿宋_GB2312" w:hAnsi="宋体"/>
          <w:color w:val="000000"/>
          <w:kern w:val="0"/>
          <w:sz w:val="32"/>
          <w:szCs w:val="32"/>
        </w:rPr>
        <w:t xml:space="preserve">                                 </w:t>
      </w:r>
    </w:p>
    <w:p>
      <w:pPr>
        <w:spacing w:line="360" w:lineRule="auto"/>
        <w:ind w:firstLineChars="200" w:firstLine="600"/>
        <w:rPr>
          <w:rFonts w:ascii="仿宋_GB2312" w:eastAsia="仿宋_GB2312"/>
          <w:bCs/>
          <w:sz w:val="30"/>
          <w:szCs w:val="30"/>
        </w:rPr>
      </w:pPr>
      <w:r>
        <w:rPr>
          <w:rFonts w:ascii="仿宋_GB2312" w:eastAsia="仿宋_GB2312"/>
          <w:sz w:val="30"/>
          <w:szCs w:val="30"/>
        </w:rPr>
        <w:t>1</w:t>
      </w:r>
      <w:r>
        <w:rPr>
          <w:rFonts w:ascii="仿宋_GB2312" w:eastAsia="仿宋_GB2312" w:hint="eastAsia"/>
          <w:sz w:val="30"/>
          <w:szCs w:val="30"/>
        </w:rPr>
        <w:t>、木垒哈萨克自治县</w:t>
      </w:r>
      <w:r>
        <w:rPr>
          <w:rFonts w:ascii="宋体" w:eastAsia="仿宋_GB2312" w:cs="仿宋_GB2312" w:hAnsi="宋体" w:hint="eastAsia"/>
          <w:color w:val="000000"/>
          <w:kern w:val="0"/>
          <w:sz w:val="32"/>
          <w:szCs w:val="32"/>
        </w:rPr>
        <w:t>计划生育指导站</w:t>
      </w:r>
      <w:r>
        <w:rPr>
          <w:rFonts w:ascii="仿宋_GB2312" w:eastAsia="仿宋_GB2312" w:hint="eastAsia"/>
          <w:bCs/>
          <w:sz w:val="30"/>
          <w:szCs w:val="30"/>
        </w:rPr>
        <w:t>单位性质是行政单位。</w:t>
      </w:r>
    </w:p>
    <w:p>
      <w:pPr>
        <w:spacing w:line="360" w:lineRule="auto"/>
        <w:ind w:firstLineChars="200"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、木垒哈萨克自治县</w:t>
      </w:r>
      <w:r>
        <w:rPr>
          <w:rFonts w:ascii="宋体" w:eastAsia="仿宋_GB2312" w:cs="仿宋_GB2312" w:hAnsi="宋体" w:hint="eastAsia"/>
          <w:color w:val="000000"/>
          <w:kern w:val="0"/>
          <w:sz w:val="32"/>
          <w:szCs w:val="32"/>
        </w:rPr>
        <w:t>计划生育指导站</w:t>
      </w:r>
      <w:r>
        <w:rPr>
          <w:rFonts w:ascii="仿宋_GB2312" w:eastAsia="仿宋_GB2312" w:hint="eastAsia"/>
          <w:sz w:val="30"/>
          <w:szCs w:val="30"/>
        </w:rPr>
        <w:t>执行行政单位会计制度。</w:t>
      </w:r>
    </w:p>
    <w:p>
      <w:pPr>
        <w:spacing w:line="600" w:lineRule="exact"/>
        <w:ind w:firstLineChars="200" w:firstLine="600"/>
        <w:rPr>
          <w:rFonts w:ascii="宋体" w:eastAsia="仿宋_GB2312" w:cs="仿宋_GB2312" w:hAnsi="宋体"/>
          <w:color w:val="000000"/>
          <w:kern w:val="0"/>
          <w:sz w:val="32"/>
          <w:szCs w:val="32"/>
        </w:rPr>
      </w:pPr>
      <w:r>
        <w:rPr>
          <w:rFonts w:ascii="仿宋_GB2312" w:eastAsia="仿宋_GB2312"/>
          <w:bCs/>
          <w:sz w:val="30"/>
          <w:szCs w:val="30"/>
        </w:rPr>
        <w:t>3</w:t>
      </w:r>
      <w:r>
        <w:rPr>
          <w:rFonts w:ascii="仿宋_GB2312" w:eastAsia="仿宋_GB2312" w:hint="eastAsia"/>
          <w:bCs/>
          <w:sz w:val="30"/>
          <w:szCs w:val="30"/>
        </w:rPr>
        <w:t>、</w:t>
      </w:r>
      <w:r>
        <w:rPr>
          <w:rFonts w:ascii="仿宋_GB2312" w:eastAsia="仿宋_GB2312" w:hint="eastAsia"/>
          <w:sz w:val="30"/>
          <w:szCs w:val="30"/>
        </w:rPr>
        <w:t>木垒哈萨克自治县</w:t>
      </w:r>
      <w:r>
        <w:rPr>
          <w:rFonts w:ascii="宋体" w:eastAsia="仿宋_GB2312" w:cs="仿宋_GB2312" w:hAnsi="宋体" w:hint="eastAsia"/>
          <w:color w:val="000000"/>
          <w:kern w:val="0"/>
          <w:sz w:val="32"/>
          <w:szCs w:val="32"/>
        </w:rPr>
        <w:t>计划生育指导站</w:t>
      </w:r>
      <w:r>
        <w:rPr>
          <w:rFonts w:ascii="仿宋_GB2312" w:eastAsia="仿宋_GB2312" w:hint="eastAsia"/>
          <w:bCs/>
          <w:sz w:val="30"/>
          <w:szCs w:val="30"/>
        </w:rPr>
        <w:t>预算管理级次为一级，副科级单位</w:t>
      </w:r>
      <w:r>
        <w:rPr>
          <w:rFonts w:ascii="仿宋_GB2312" w:eastAsia="仿宋_GB2312" w:hint="eastAsia"/>
          <w:sz w:val="30"/>
          <w:szCs w:val="30"/>
        </w:rPr>
        <w:t>。</w:t>
      </w:r>
    </w:p>
    <w:p>
      <w:pPr>
        <w:spacing w:line="600" w:lineRule="exact"/>
        <w:ind w:firstLineChars="200" w:firstLine="640"/>
        <w:rPr>
          <w:rFonts w:ascii="宋体" w:eastAsia="仿宋_GB2312" w:cs="仿宋_GB2312" w:hAnsi="宋体"/>
          <w:color w:val="000000"/>
          <w:kern w:val="0"/>
          <w:sz w:val="32"/>
          <w:szCs w:val="32"/>
        </w:rPr>
      </w:pPr>
      <w:r>
        <w:rPr>
          <w:rFonts w:ascii="宋体" w:eastAsia="仿宋_GB2312" w:cs="仿宋_GB2312" w:hAnsi="宋体"/>
          <w:color w:val="000000"/>
          <w:kern w:val="0"/>
          <w:sz w:val="32"/>
          <w:szCs w:val="32"/>
        </w:rPr>
        <w:t>(</w:t>
      </w:r>
      <w:r>
        <w:rPr>
          <w:rFonts w:ascii="宋体" w:eastAsia="仿宋_GB2312" w:cs="仿宋_GB2312" w:hAnsi="宋体" w:hint="eastAsia"/>
          <w:color w:val="000000"/>
          <w:kern w:val="0"/>
          <w:sz w:val="32"/>
          <w:szCs w:val="32"/>
        </w:rPr>
        <w:t>二</w:t>
      </w:r>
      <w:r>
        <w:rPr>
          <w:rFonts w:ascii="宋体" w:eastAsia="仿宋_GB2312" w:cs="仿宋_GB2312" w:hAnsi="宋体"/>
          <w:color w:val="000000"/>
          <w:kern w:val="0"/>
          <w:sz w:val="32"/>
          <w:szCs w:val="32"/>
        </w:rPr>
        <w:t>)</w:t>
      </w:r>
      <w:r>
        <w:rPr>
          <w:rFonts w:ascii="宋体" w:eastAsia="仿宋_GB2312" w:cs="仿宋_GB2312" w:hAnsi="宋体" w:hint="eastAsia"/>
          <w:color w:val="000000"/>
          <w:kern w:val="0"/>
          <w:sz w:val="32"/>
          <w:szCs w:val="32"/>
        </w:rPr>
        <w:t>人员编制</w:t>
      </w:r>
    </w:p>
    <w:p>
      <w:pPr>
        <w:snapToGrid w:val="0"/>
        <w:spacing w:line="560" w:lineRule="exact"/>
        <w:ind w:firstLineChars="200" w:firstLine="600"/>
        <w:rPr>
          <w:rFonts w:ascii="仿宋_GB2312" w:eastAsia="仿宋_GB2312"/>
          <w:sz w:val="32"/>
          <w:szCs w:val="32"/>
        </w:rPr>
      </w:pPr>
      <w:r>
        <w:rPr>
          <w:rFonts w:ascii="仿宋_GB2312" w:eastAsia="仿宋_GB2312"/>
          <w:sz w:val="30"/>
          <w:szCs w:val="30"/>
        </w:rPr>
        <w:t>2016</w:t>
      </w:r>
      <w:r>
        <w:rPr>
          <w:rFonts w:ascii="仿宋_GB2312" w:eastAsia="仿宋_GB2312" w:hint="eastAsia"/>
          <w:sz w:val="30"/>
          <w:szCs w:val="30"/>
        </w:rPr>
        <w:t>年</w:t>
      </w:r>
      <w:r>
        <w:rPr>
          <w:rFonts w:ascii="宋体" w:eastAsia="仿宋_GB2312" w:cs="仿宋_GB2312" w:hAnsi="宋体"/>
          <w:color w:val="000000"/>
          <w:kern w:val="0"/>
          <w:sz w:val="32"/>
          <w:szCs w:val="32"/>
        </w:rPr>
        <w:t xml:space="preserve"> </w:t>
      </w:r>
      <w:r>
        <w:rPr>
          <w:rFonts w:ascii="宋体" w:eastAsia="仿宋_GB2312" w:cs="仿宋_GB2312" w:hAnsi="宋体" w:hint="eastAsia"/>
          <w:color w:val="000000"/>
          <w:kern w:val="0"/>
          <w:sz w:val="32"/>
          <w:szCs w:val="32"/>
        </w:rPr>
        <w:t>木垒哈萨克自治县计划生育宣传技术指导站，相当于副科级，核定事业编制</w:t>
      </w:r>
      <w:r>
        <w:rPr>
          <w:rFonts w:ascii="宋体" w:eastAsia="仿宋_GB2312" w:cs="仿宋_GB2312" w:hAnsi="宋体"/>
          <w:color w:val="000000"/>
          <w:kern w:val="0"/>
          <w:sz w:val="32"/>
          <w:szCs w:val="32"/>
        </w:rPr>
        <w:t>13</w:t>
      </w:r>
      <w:r>
        <w:rPr>
          <w:rFonts w:ascii="宋体" w:eastAsia="仿宋_GB2312" w:cs="仿宋_GB2312" w:hAnsi="宋体" w:hint="eastAsia"/>
          <w:color w:val="000000"/>
          <w:kern w:val="0"/>
          <w:sz w:val="32"/>
          <w:szCs w:val="32"/>
        </w:rPr>
        <w:t>名（设管理岗位</w:t>
      </w:r>
      <w:r>
        <w:rPr>
          <w:rFonts w:ascii="宋体" w:eastAsia="仿宋_GB2312" w:cs="仿宋_GB2312" w:hAnsi="宋体"/>
          <w:color w:val="000000"/>
          <w:kern w:val="0"/>
          <w:sz w:val="32"/>
          <w:szCs w:val="32"/>
        </w:rPr>
        <w:t>3</w:t>
      </w:r>
      <w:r>
        <w:rPr>
          <w:rFonts w:ascii="宋体" w:eastAsia="仿宋_GB2312" w:cs="仿宋_GB2312" w:hAnsi="宋体" w:hint="eastAsia"/>
          <w:color w:val="000000"/>
          <w:kern w:val="0"/>
          <w:sz w:val="32"/>
          <w:szCs w:val="32"/>
        </w:rPr>
        <w:t>个，专业技术岗位</w:t>
      </w:r>
      <w:r>
        <w:rPr>
          <w:rFonts w:ascii="宋体" w:eastAsia="仿宋_GB2312" w:cs="仿宋_GB2312" w:hAnsi="宋体"/>
          <w:color w:val="000000"/>
          <w:kern w:val="0"/>
          <w:sz w:val="32"/>
          <w:szCs w:val="32"/>
        </w:rPr>
        <w:t>9</w:t>
      </w:r>
      <w:r>
        <w:rPr>
          <w:rFonts w:ascii="宋体" w:eastAsia="仿宋_GB2312" w:cs="仿宋_GB2312" w:hAnsi="宋体" w:hint="eastAsia"/>
          <w:color w:val="000000"/>
          <w:kern w:val="0"/>
          <w:sz w:val="32"/>
          <w:szCs w:val="32"/>
        </w:rPr>
        <w:t>个，工勤岗位</w:t>
      </w:r>
      <w:r>
        <w:rPr>
          <w:rFonts w:ascii="宋体" w:eastAsia="仿宋_GB2312" w:cs="仿宋_GB2312" w:hAnsi="宋体"/>
          <w:color w:val="000000"/>
          <w:kern w:val="0"/>
          <w:sz w:val="32"/>
          <w:szCs w:val="32"/>
        </w:rPr>
        <w:t>1</w:t>
      </w:r>
      <w:r>
        <w:rPr>
          <w:rFonts w:ascii="宋体" w:eastAsia="仿宋_GB2312" w:cs="仿宋_GB2312" w:hAnsi="宋体" w:hint="eastAsia"/>
          <w:color w:val="000000"/>
          <w:kern w:val="0"/>
          <w:sz w:val="32"/>
          <w:szCs w:val="32"/>
        </w:rPr>
        <w:t>个），其中领导职数</w:t>
      </w:r>
      <w:r>
        <w:rPr>
          <w:rFonts w:ascii="宋体" w:eastAsia="仿宋_GB2312" w:cs="仿宋_GB2312" w:hAnsi="宋体"/>
          <w:color w:val="000000"/>
          <w:kern w:val="0"/>
          <w:sz w:val="32"/>
          <w:szCs w:val="32"/>
        </w:rPr>
        <w:t>3</w:t>
      </w:r>
      <w:r>
        <w:rPr>
          <w:rFonts w:ascii="宋体" w:eastAsia="仿宋_GB2312" w:cs="仿宋_GB2312" w:hAnsi="宋体" w:hint="eastAsia"/>
          <w:color w:val="000000"/>
          <w:kern w:val="0"/>
          <w:sz w:val="32"/>
          <w:szCs w:val="32"/>
        </w:rPr>
        <w:t>个。</w:t>
      </w:r>
    </w:p>
    <w:p>
      <w:pPr>
        <w:spacing w:line="360" w:lineRule="auto"/>
        <w:ind w:firstLineChars="200" w:firstLine="600"/>
        <w:rPr>
          <w:rFonts w:ascii="仿宋_GB2312" w:eastAsia="仿宋_GB2312" w:cs="仿宋_GB2312"/>
          <w:sz w:val="32"/>
          <w:szCs w:val="32"/>
        </w:rPr>
      </w:pPr>
      <w:r>
        <w:rPr>
          <w:rFonts w:ascii="仿宋_GB2312" w:eastAsia="仿宋_GB2312" w:hint="eastAsia"/>
          <w:sz w:val="30"/>
          <w:szCs w:val="30"/>
        </w:rPr>
        <w:t>现我单位实有人数</w:t>
      </w:r>
      <w:r>
        <w:rPr>
          <w:rFonts w:ascii="仿宋_GB2312" w:eastAsia="仿宋_GB2312"/>
          <w:sz w:val="30"/>
          <w:szCs w:val="30"/>
        </w:rPr>
        <w:t>12</w:t>
      </w:r>
      <w:r>
        <w:rPr>
          <w:rFonts w:ascii="仿宋_GB2312" w:eastAsia="仿宋_GB2312" w:hint="eastAsia"/>
          <w:sz w:val="30"/>
          <w:szCs w:val="30"/>
        </w:rPr>
        <w:t>人。</w:t>
      </w:r>
    </w:p>
    <w:p>
      <w:pPr>
        <w:spacing w:line="600" w:lineRule="exact"/>
        <w:rPr>
          <w:rFonts w:ascii="黑体" w:eastAsia="黑体" w:cs="黑体"/>
          <w:bCs/>
          <w:sz w:val="32"/>
          <w:szCs w:val="32"/>
        </w:rPr>
      </w:pPr>
      <w:r>
        <w:rPr>
          <w:rFonts w:ascii="黑体" w:eastAsia="黑体" w:cs="黑体" w:hint="eastAsia"/>
          <w:bCs/>
          <w:sz w:val="32"/>
          <w:szCs w:val="32"/>
        </w:rPr>
        <w:t>第二部分木垒县</w:t>
      </w:r>
      <w:r>
        <w:rPr>
          <w:rFonts w:ascii="黑体" w:eastAsia="黑体" w:cs="黑体" w:hint="eastAsia"/>
          <w:kern w:val="0"/>
          <w:sz w:val="32"/>
          <w:szCs w:val="32"/>
        </w:rPr>
        <w:t>计生指导站</w:t>
      </w:r>
      <w:r>
        <w:rPr>
          <w:rFonts w:ascii="黑体" w:eastAsia="黑体" w:cs="黑体"/>
          <w:bCs/>
          <w:sz w:val="32"/>
          <w:szCs w:val="32"/>
        </w:rPr>
        <w:t>2016</w:t>
      </w:r>
      <w:r>
        <w:rPr>
          <w:rFonts w:ascii="黑体" w:eastAsia="黑体" w:cs="黑体" w:hint="eastAsia"/>
          <w:bCs/>
          <w:sz w:val="32"/>
          <w:szCs w:val="32"/>
        </w:rPr>
        <w:t>年度部门决算报表（后附</w:t>
      </w:r>
      <w:r>
        <w:rPr>
          <w:rFonts w:ascii="黑体" w:eastAsia="黑体" w:cs="黑体"/>
          <w:bCs/>
          <w:sz w:val="32"/>
          <w:szCs w:val="32"/>
        </w:rPr>
        <w:t>25</w:t>
      </w:r>
      <w:r>
        <w:rPr>
          <w:rFonts w:ascii="黑体" w:eastAsia="黑体" w:cs="黑体" w:hint="eastAsia"/>
          <w:bCs/>
          <w:sz w:val="32"/>
          <w:szCs w:val="32"/>
        </w:rPr>
        <w:t>张表）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收入支出决算总表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财政拨款收入支出决算总表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基本支出决算明细表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项目收入支出决算表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行政事业类项目收入支出决算表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基本建设类项目收入支出决算表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一般公共预算财政拨款基本支出决算明细表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政府性基金预算财政拨款基本支出决算明细表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财政专户管理收入支出决算表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资产负债简表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资产情况表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国有资产收益征缴情况表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sz w:val="32"/>
          <w:szCs w:val="32"/>
        </w:rPr>
        <w:t>2016</w:t>
      </w:r>
      <w:r>
        <w:rPr>
          <w:rFonts w:ascii="仿宋_GB2312" w:eastAsia="仿宋_GB2312" w:hint="eastAsia"/>
          <w:sz w:val="32"/>
          <w:szCs w:val="32"/>
        </w:rPr>
        <w:t>年度财政拨款“三公”经费支出表及说明</w:t>
      </w:r>
      <w:r>
        <w:rPr>
          <w:rFonts w:ascii="仿宋_GB2312" w:eastAsia="仿宋_GB2312"/>
          <w:sz w:val="32"/>
          <w:szCs w:val="32"/>
        </w:rPr>
        <w:t xml:space="preserve"> </w:t>
      </w:r>
      <w:r>
        <w:rPr>
          <w:rFonts w:ascii="仿宋_GB2312" w:eastAsia="仿宋_GB2312" w:hint="eastAsia"/>
          <w:sz w:val="32"/>
          <w:szCs w:val="32"/>
        </w:rPr>
        <w:t>（部门决算相关信息统计表）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政府采购情况表</w:t>
      </w:r>
    </w:p>
    <w:p>
      <w:pPr>
        <w:spacing w:line="600" w:lineRule="exact"/>
        <w:ind w:firstLineChars="196" w:firstLine="627"/>
        <w:rPr>
          <w:rFonts w:ascii="黑体" w:eastAsia="黑体"/>
          <w:b/>
          <w:sz w:val="32"/>
          <w:szCs w:val="32"/>
        </w:rPr>
      </w:pPr>
      <w:r>
        <w:rPr>
          <w:rFonts w:ascii="黑体" w:eastAsia="黑体" w:hint="eastAsia"/>
          <w:b/>
          <w:sz w:val="32"/>
          <w:szCs w:val="32"/>
        </w:rPr>
        <w:t>第三部分</w:t>
      </w:r>
      <w:r>
        <w:rPr>
          <w:rFonts w:ascii="黑体" w:eastAsia="黑体" w:cs="宋体" w:hint="eastAsia"/>
          <w:kern w:val="0"/>
          <w:sz w:val="32"/>
          <w:szCs w:val="32"/>
        </w:rPr>
        <w:t>木垒县</w:t>
      </w:r>
      <w:r>
        <w:rPr>
          <w:rFonts w:ascii="黑体" w:eastAsia="黑体" w:cs="黑体" w:hint="eastAsia"/>
          <w:kern w:val="0"/>
          <w:sz w:val="32"/>
          <w:szCs w:val="32"/>
        </w:rPr>
        <w:t>计生指导站</w:t>
      </w:r>
      <w:r>
        <w:rPr>
          <w:rFonts w:ascii="黑体" w:eastAsia="黑体"/>
          <w:b/>
          <w:sz w:val="32"/>
          <w:szCs w:val="32"/>
        </w:rPr>
        <w:t>2016</w:t>
      </w:r>
      <w:r>
        <w:rPr>
          <w:rFonts w:ascii="黑体" w:eastAsia="黑体" w:hint="eastAsia"/>
          <w:b/>
          <w:sz w:val="32"/>
          <w:szCs w:val="32"/>
        </w:rPr>
        <w:t>年度部门决算情况说明</w:t>
      </w:r>
    </w:p>
    <w:p>
      <w:pPr>
        <w:numPr>
          <w:ilvl w:val="0"/>
          <w:numId w:val="2"/>
        </w:numPr>
        <w:spacing w:line="600" w:lineRule="exact"/>
        <w:rPr>
          <w:rFonts w:ascii="仿宋_GB2312" w:eastAsia="仿宋_GB2312"/>
          <w:sz w:val="32"/>
          <w:szCs w:val="32"/>
        </w:rPr>
      </w:pPr>
      <w:r>
        <w:rPr>
          <w:rFonts w:ascii="仿宋_GB2312" w:eastAsia="仿宋_GB2312" w:cs="宋体" w:hint="eastAsia"/>
          <w:kern w:val="0"/>
          <w:sz w:val="32"/>
          <w:szCs w:val="32"/>
        </w:rPr>
        <w:t>县计生指导站</w:t>
      </w:r>
      <w:r>
        <w:rPr>
          <w:rFonts w:ascii="仿宋_GB2312" w:eastAsia="仿宋_GB2312" w:hint="eastAsia"/>
          <w:sz w:val="32"/>
          <w:szCs w:val="32"/>
        </w:rPr>
        <w:t>收入支出决算总体情况说明</w:t>
      </w:r>
    </w:p>
    <w:p>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计生指导站</w:t>
      </w:r>
      <w:r>
        <w:rPr>
          <w:rFonts w:ascii="仿宋_GB2312" w:eastAsia="仿宋_GB2312"/>
          <w:sz w:val="32"/>
          <w:szCs w:val="32"/>
        </w:rPr>
        <w:t>2016年收入决算1,650,844.50元较上年同期1,212,202.39元增加438642.11元，增幅36.18%，本年收入增加的原因是有事业收入。其中：财政拨款2016年1,364,709.16元较上年同期1,211,806.64元减少152902.52元，减负12.6%，财政拨款减负原因有人员变动、其他收入减少。</w:t>
      </w:r>
      <w:bookmarkStart w:id="0" w:name="_GoBack"/>
      <w:bookmarkEnd w:id="0"/>
    </w:p>
    <w:p>
      <w:pPr>
        <w:spacing w:line="600" w:lineRule="exact"/>
        <w:ind w:left="64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木垒县</w:t>
      </w:r>
      <w:r>
        <w:rPr>
          <w:rFonts w:ascii="仿宋_GB2312" w:eastAsia="仿宋_GB2312" w:cs="宋体" w:hint="eastAsia"/>
          <w:kern w:val="0"/>
          <w:sz w:val="32"/>
          <w:szCs w:val="32"/>
        </w:rPr>
        <w:t>计生指导站</w:t>
      </w:r>
      <w:r>
        <w:rPr>
          <w:rFonts w:ascii="仿宋_GB2312" w:eastAsia="仿宋_GB2312"/>
          <w:sz w:val="32"/>
          <w:szCs w:val="32"/>
        </w:rPr>
        <w:t>2016</w:t>
      </w:r>
      <w:r>
        <w:rPr>
          <w:rFonts w:ascii="仿宋_GB2312" w:eastAsia="仿宋_GB2312" w:hint="eastAsia"/>
          <w:sz w:val="32"/>
          <w:szCs w:val="32"/>
        </w:rPr>
        <w:t>年支出决算</w:t>
      </w:r>
      <w:r>
        <w:rPr>
          <w:rFonts w:ascii="仿宋_GB2312" w:eastAsia="仿宋_GB2312"/>
          <w:sz w:val="30"/>
          <w:szCs w:val="30"/>
        </w:rPr>
        <w:t>1364709.16</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二、</w:t>
      </w:r>
      <w:r>
        <w:rPr>
          <w:rFonts w:ascii="仿宋_GB2312" w:eastAsia="仿宋_GB2312" w:cs="宋体" w:hint="eastAsia"/>
          <w:b/>
          <w:bCs/>
          <w:kern w:val="0"/>
          <w:sz w:val="32"/>
          <w:szCs w:val="32"/>
        </w:rPr>
        <w:t>县</w:t>
      </w:r>
      <w:r>
        <w:rPr>
          <w:rFonts w:ascii="仿宋_GB2312" w:eastAsia="仿宋_GB2312" w:cs="宋体" w:hint="eastAsia"/>
          <w:kern w:val="0"/>
          <w:sz w:val="32"/>
          <w:szCs w:val="32"/>
        </w:rPr>
        <w:t>计生指导站</w:t>
      </w:r>
      <w:r>
        <w:rPr>
          <w:rFonts w:ascii="仿宋_GB2312" w:eastAsia="仿宋_GB2312" w:hint="eastAsia"/>
          <w:b/>
          <w:bCs/>
          <w:sz w:val="32"/>
          <w:szCs w:val="32"/>
        </w:rPr>
        <w:t>收入情况说明</w:t>
      </w:r>
    </w:p>
    <w:p>
      <w:pPr>
        <w:spacing w:line="600" w:lineRule="exact"/>
        <w:ind w:firstLineChars="200" w:firstLine="640"/>
        <w:rPr>
          <w:rFonts w:ascii="仿宋_GB2312" w:eastAsia="仿宋_GB2312"/>
          <w:b/>
          <w:bCs/>
          <w:sz w:val="32"/>
          <w:szCs w:val="32"/>
        </w:rPr>
      </w:pPr>
      <w:r>
        <w:rPr>
          <w:rFonts w:ascii="仿宋_GB2312" w:eastAsia="仿宋_GB2312" w:cs="宋体" w:hint="eastAsia"/>
          <w:kern w:val="0"/>
          <w:sz w:val="32"/>
          <w:szCs w:val="32"/>
        </w:rPr>
        <w:t>县计生指导站</w:t>
      </w:r>
      <w:r>
        <w:rPr>
          <w:rFonts w:ascii="仿宋_GB2312" w:eastAsia="仿宋_GB2312"/>
          <w:sz w:val="32"/>
          <w:szCs w:val="32"/>
        </w:rPr>
        <w:t>2016</w:t>
      </w:r>
      <w:r>
        <w:rPr>
          <w:rFonts w:ascii="仿宋_GB2312" w:eastAsia="仿宋_GB2312" w:hint="eastAsia"/>
          <w:sz w:val="32"/>
          <w:szCs w:val="32"/>
        </w:rPr>
        <w:t>年收入决算</w:t>
      </w:r>
      <w:r>
        <w:rPr>
          <w:rFonts w:ascii="仿宋_GB2312" w:eastAsia="仿宋_GB2312"/>
          <w:sz w:val="32"/>
          <w:szCs w:val="32"/>
        </w:rPr>
        <w:t>1650844.5</w:t>
      </w:r>
      <w:r>
        <w:rPr>
          <w:rFonts w:ascii="仿宋_GB2312" w:eastAsia="仿宋_GB2312" w:hint="eastAsia"/>
          <w:sz w:val="32"/>
          <w:szCs w:val="32"/>
        </w:rPr>
        <w:t>元，其中财政拨款收入</w:t>
      </w:r>
      <w:r>
        <w:rPr>
          <w:rFonts w:ascii="仿宋_GB2312" w:eastAsia="仿宋_GB2312"/>
          <w:sz w:val="30"/>
          <w:szCs w:val="30"/>
        </w:rPr>
        <w:t>1364709.16</w:t>
      </w:r>
      <w:r>
        <w:rPr>
          <w:rFonts w:ascii="仿宋_GB2312" w:eastAsia="仿宋_GB2312" w:hint="eastAsia"/>
          <w:sz w:val="32"/>
          <w:szCs w:val="32"/>
        </w:rPr>
        <w:t>元，其他收入</w:t>
      </w:r>
      <w:r>
        <w:rPr>
          <w:rFonts w:ascii="仿宋_GB2312" w:eastAsia="仿宋_GB2312"/>
          <w:sz w:val="32"/>
          <w:szCs w:val="32"/>
        </w:rPr>
        <w:t>249.2</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三、县</w:t>
      </w:r>
      <w:r>
        <w:rPr>
          <w:rFonts w:ascii="仿宋_GB2312" w:eastAsia="仿宋_GB2312" w:cs="宋体" w:hint="eastAsia"/>
          <w:kern w:val="0"/>
          <w:sz w:val="32"/>
          <w:szCs w:val="32"/>
        </w:rPr>
        <w:t>计生指导站</w:t>
      </w:r>
      <w:r>
        <w:rPr>
          <w:rFonts w:ascii="仿宋_GB2312" w:eastAsia="仿宋_GB2312" w:hint="eastAsia"/>
          <w:b/>
          <w:bCs/>
          <w:sz w:val="32"/>
          <w:szCs w:val="32"/>
        </w:rPr>
        <w:t>支出情况说明</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木垒县</w:t>
      </w:r>
      <w:r>
        <w:rPr>
          <w:rFonts w:ascii="仿宋_GB2312" w:eastAsia="仿宋_GB2312" w:cs="宋体" w:hint="eastAsia"/>
          <w:kern w:val="0"/>
          <w:sz w:val="32"/>
          <w:szCs w:val="32"/>
        </w:rPr>
        <w:t>计生指导站</w:t>
      </w:r>
      <w:r>
        <w:rPr>
          <w:rFonts w:ascii="仿宋_GB2312" w:eastAsia="仿宋_GB2312"/>
          <w:sz w:val="32"/>
          <w:szCs w:val="32"/>
        </w:rPr>
        <w:t>2016</w:t>
      </w:r>
      <w:r>
        <w:rPr>
          <w:rFonts w:ascii="仿宋_GB2312" w:eastAsia="仿宋_GB2312" w:hint="eastAsia"/>
          <w:sz w:val="32"/>
          <w:szCs w:val="32"/>
        </w:rPr>
        <w:t>年支出决算</w:t>
      </w:r>
      <w:r>
        <w:rPr>
          <w:rFonts w:ascii="仿宋_GB2312" w:eastAsia="仿宋_GB2312"/>
          <w:sz w:val="30"/>
          <w:szCs w:val="30"/>
        </w:rPr>
        <w:t>1364709.16</w:t>
      </w:r>
      <w:r>
        <w:rPr>
          <w:rFonts w:ascii="仿宋_GB2312" w:eastAsia="仿宋_GB2312" w:hint="eastAsia"/>
          <w:sz w:val="32"/>
          <w:szCs w:val="32"/>
        </w:rPr>
        <w:t>元。</w:t>
      </w:r>
    </w:p>
    <w:p>
      <w:pPr>
        <w:ind w:left="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 </w:t>
      </w:r>
      <w:r>
        <w:rPr>
          <w:rFonts w:ascii="仿宋_GB2312" w:eastAsia="仿宋_GB2312" w:hint="eastAsia"/>
          <w:sz w:val="32"/>
          <w:szCs w:val="32"/>
        </w:rPr>
        <w:t>基本支出</w:t>
      </w:r>
      <w:r>
        <w:rPr>
          <w:rFonts w:ascii="仿宋_GB2312" w:eastAsia="仿宋_GB2312"/>
          <w:sz w:val="32"/>
          <w:szCs w:val="32"/>
        </w:rPr>
        <w:t>1453733.5</w:t>
      </w:r>
      <w:r>
        <w:rPr>
          <w:rFonts w:ascii="仿宋_GB2312" w:eastAsia="仿宋_GB2312" w:hint="eastAsia"/>
          <w:sz w:val="32"/>
          <w:szCs w:val="32"/>
        </w:rPr>
        <w:t>元，其中：</w:t>
      </w:r>
    </w:p>
    <w:p>
      <w:pPr>
        <w:ind w:leftChars="304" w:left="638"/>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、工资福利支出</w:t>
      </w:r>
      <w:r>
        <w:rPr>
          <w:rFonts w:ascii="仿宋_GB2312" w:eastAsia="仿宋_GB2312"/>
          <w:sz w:val="32"/>
          <w:szCs w:val="32"/>
        </w:rPr>
        <w:t>966954.3</w:t>
      </w:r>
      <w:r>
        <w:rPr>
          <w:rFonts w:ascii="仿宋_GB2312" w:eastAsia="仿宋_GB2312" w:hint="eastAsia"/>
          <w:sz w:val="32"/>
          <w:szCs w:val="32"/>
        </w:rPr>
        <w:t>元，</w:t>
      </w:r>
    </w:p>
    <w:p>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、商品和服务支出</w:t>
      </w:r>
      <w:r>
        <w:rPr>
          <w:rFonts w:ascii="仿宋_GB2312" w:eastAsia="仿宋_GB2312"/>
          <w:sz w:val="32"/>
          <w:szCs w:val="32"/>
        </w:rPr>
        <w:t>252744.2</w:t>
      </w:r>
      <w:r>
        <w:rPr>
          <w:rFonts w:ascii="仿宋_GB2312" w:eastAsia="仿宋_GB2312" w:hint="eastAsia"/>
          <w:sz w:val="32"/>
          <w:szCs w:val="32"/>
        </w:rPr>
        <w:t>元。</w:t>
      </w:r>
    </w:p>
    <w:p>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、对个人和家庭补助</w:t>
      </w:r>
      <w:r>
        <w:rPr>
          <w:rFonts w:ascii="仿宋_GB2312" w:eastAsia="仿宋_GB2312"/>
          <w:sz w:val="32"/>
          <w:szCs w:val="32"/>
        </w:rPr>
        <w:t>234035</w:t>
      </w:r>
      <w:r>
        <w:rPr>
          <w:rFonts w:ascii="仿宋_GB2312" w:eastAsia="仿宋_GB2312" w:hint="eastAsia"/>
          <w:sz w:val="32"/>
          <w:szCs w:val="32"/>
        </w:rPr>
        <w:t>元</w:t>
      </w:r>
      <w:r>
        <w:rPr>
          <w:rFonts w:ascii="仿宋_GB2312" w:eastAsia="仿宋_GB2312"/>
          <w:sz w:val="32"/>
          <w:szCs w:val="32"/>
        </w:rPr>
        <w:t>.</w:t>
        <w:tab/>
        <w:tab/>
      </w:r>
    </w:p>
    <w:p>
      <w:pPr>
        <w:ind w:firstLineChars="200" w:firstLine="640"/>
        <w:rPr>
          <w:rFonts w:ascii="仿宋_GB2312" w:eastAsia="仿宋_GB2312"/>
          <w:sz w:val="32"/>
          <w:szCs w:val="32"/>
        </w:rPr>
      </w:pPr>
      <w:r>
        <w:rPr>
          <w:rFonts w:ascii="仿宋_GB2312" w:eastAsia="仿宋_GB2312" w:hint="eastAsia"/>
          <w:sz w:val="32"/>
          <w:szCs w:val="32"/>
        </w:rPr>
        <w:t>（二）、安排项目支出</w:t>
      </w:r>
      <w:r>
        <w:rPr>
          <w:rFonts w:ascii="仿宋_GB2312" w:eastAsia="仿宋_GB2312"/>
          <w:sz w:val="32"/>
          <w:szCs w:val="32"/>
        </w:rPr>
        <w:t>0</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四、</w:t>
      </w:r>
      <w:r>
        <w:rPr>
          <w:rFonts w:ascii="仿宋_GB2312" w:eastAsia="仿宋_GB2312" w:cs="宋体" w:hint="eastAsia"/>
          <w:b/>
          <w:bCs/>
          <w:kern w:val="0"/>
          <w:sz w:val="32"/>
          <w:szCs w:val="32"/>
        </w:rPr>
        <w:t>县</w:t>
      </w:r>
      <w:r>
        <w:rPr>
          <w:rFonts w:ascii="仿宋_GB2312" w:eastAsia="仿宋_GB2312" w:cs="宋体" w:hint="eastAsia"/>
          <w:b/>
          <w:kern w:val="0"/>
          <w:sz w:val="32"/>
          <w:szCs w:val="32"/>
        </w:rPr>
        <w:t>计生指导站</w:t>
      </w:r>
      <w:r>
        <w:rPr>
          <w:rFonts w:ascii="仿宋_GB2312" w:eastAsia="仿宋_GB2312" w:hint="eastAsia"/>
          <w:b/>
          <w:bCs/>
          <w:sz w:val="32"/>
          <w:szCs w:val="32"/>
        </w:rPr>
        <w:t>支出结转结余情况说明</w:t>
      </w:r>
    </w:p>
    <w:p>
      <w:pPr>
        <w:spacing w:line="600" w:lineRule="exact"/>
        <w:rPr>
          <w:rFonts w:ascii="仿宋_GB2312" w:eastAsia="仿宋_GB2312"/>
          <w:sz w:val="32"/>
          <w:szCs w:val="32"/>
        </w:rPr>
      </w:pPr>
      <w:r>
        <w:rPr>
          <w:rFonts w:ascii="仿宋_GB2312" w:eastAsia="仿宋_GB2312"/>
          <w:sz w:val="32"/>
          <w:szCs w:val="32"/>
        </w:rPr>
        <w:t xml:space="preserve">    </w:t>
      </w:r>
      <w:r>
        <w:rPr>
          <w:rFonts w:ascii="仿宋_GB2312" w:eastAsia="仿宋_GB2312" w:cs="宋体" w:hint="eastAsia"/>
          <w:kern w:val="0"/>
          <w:sz w:val="32"/>
          <w:szCs w:val="32"/>
        </w:rPr>
        <w:t>县计生指导站</w:t>
      </w:r>
      <w:r>
        <w:rPr>
          <w:rFonts w:ascii="仿宋_GB2312" w:eastAsia="仿宋_GB2312" w:hint="eastAsia"/>
          <w:sz w:val="32"/>
          <w:szCs w:val="32"/>
        </w:rPr>
        <w:t>支出</w:t>
      </w:r>
      <w:r>
        <w:rPr>
          <w:rFonts w:ascii="仿宋_GB2312" w:eastAsia="仿宋_GB2312"/>
          <w:sz w:val="32"/>
          <w:szCs w:val="32"/>
        </w:rPr>
        <w:t>2016</w:t>
      </w:r>
      <w:r>
        <w:rPr>
          <w:rFonts w:ascii="仿宋_GB2312" w:eastAsia="仿宋_GB2312" w:hint="eastAsia"/>
          <w:sz w:val="32"/>
          <w:szCs w:val="32"/>
        </w:rPr>
        <w:t>年结余</w:t>
      </w:r>
      <w:r>
        <w:rPr>
          <w:rFonts w:ascii="宋体" w:eastAsia="仿宋_GB2312" w:cs="Arial" w:hAnsi="宋体"/>
          <w:color w:val="000000"/>
          <w:sz w:val="32"/>
          <w:szCs w:val="32"/>
        </w:rPr>
        <w:t>0</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五、</w:t>
      </w:r>
      <w:r>
        <w:rPr>
          <w:rFonts w:ascii="仿宋_GB2312" w:eastAsia="仿宋_GB2312" w:cs="宋体" w:hint="eastAsia"/>
          <w:b/>
          <w:bCs/>
          <w:kern w:val="0"/>
          <w:sz w:val="32"/>
          <w:szCs w:val="32"/>
        </w:rPr>
        <w:t>县</w:t>
      </w:r>
      <w:r>
        <w:rPr>
          <w:rFonts w:ascii="仿宋_GB2312" w:eastAsia="仿宋_GB2312" w:cs="宋体" w:hint="eastAsia"/>
          <w:b/>
          <w:kern w:val="0"/>
          <w:sz w:val="32"/>
          <w:szCs w:val="32"/>
        </w:rPr>
        <w:t>计生指导站</w:t>
      </w:r>
      <w:r>
        <w:rPr>
          <w:rFonts w:ascii="仿宋_GB2312" w:eastAsia="仿宋_GB2312" w:hint="eastAsia"/>
          <w:b/>
          <w:bCs/>
          <w:sz w:val="32"/>
          <w:szCs w:val="32"/>
        </w:rPr>
        <w:t>“三公”经费、会议费和培训费支出情况说明</w:t>
      </w:r>
    </w:p>
    <w:p>
      <w:pPr>
        <w:spacing w:line="360" w:lineRule="auto"/>
        <w:ind w:firstLineChars="200" w:firstLine="640"/>
        <w:rPr>
          <w:rFonts w:ascii="仿宋_GB2312" w:eastAsia="仿宋_GB2312"/>
          <w:sz w:val="30"/>
          <w:szCs w:val="30"/>
        </w:rPr>
      </w:pPr>
      <w:r>
        <w:rPr>
          <w:rFonts w:ascii="仿宋_GB2312" w:eastAsia="仿宋_GB2312" w:cs="宋体" w:hint="eastAsia"/>
          <w:kern w:val="0"/>
          <w:sz w:val="32"/>
          <w:szCs w:val="32"/>
        </w:rPr>
        <w:t>县计生指导站</w:t>
      </w:r>
      <w:r>
        <w:rPr>
          <w:rFonts w:ascii="仿宋_GB2312" w:eastAsia="仿宋_GB2312" w:hint="eastAsia"/>
          <w:sz w:val="32"/>
          <w:szCs w:val="32"/>
        </w:rPr>
        <w:t>三公经费支出</w:t>
      </w:r>
      <w:r>
        <w:rPr>
          <w:rFonts w:ascii="仿宋_GB2312" w:eastAsia="仿宋_GB2312"/>
          <w:sz w:val="32"/>
          <w:szCs w:val="32"/>
        </w:rPr>
        <w:t>26978</w:t>
      </w:r>
      <w:r>
        <w:rPr>
          <w:rFonts w:ascii="仿宋_GB2312" w:eastAsia="仿宋_GB2312" w:hint="eastAsia"/>
          <w:sz w:val="32"/>
          <w:szCs w:val="32"/>
        </w:rPr>
        <w:t>元，</w:t>
      </w:r>
      <w:r>
        <w:rPr>
          <w:rFonts w:ascii="仿宋_GB2312" w:eastAsia="仿宋_GB2312" w:hint="eastAsia"/>
          <w:sz w:val="30"/>
          <w:szCs w:val="30"/>
        </w:rPr>
        <w:t>较上年</w:t>
      </w:r>
      <w:r>
        <w:rPr>
          <w:rFonts w:ascii="仿宋_GB2312" w:eastAsia="仿宋_GB2312"/>
          <w:sz w:val="30"/>
          <w:szCs w:val="30"/>
        </w:rPr>
        <w:t>5000</w:t>
      </w:r>
      <w:r>
        <w:rPr>
          <w:rFonts w:ascii="仿宋_GB2312" w:eastAsia="仿宋_GB2312" w:hint="eastAsia"/>
          <w:sz w:val="30"/>
          <w:szCs w:val="30"/>
        </w:rPr>
        <w:t>元增加了</w:t>
      </w:r>
      <w:r>
        <w:rPr>
          <w:rFonts w:ascii="仿宋_GB2312" w:eastAsia="仿宋_GB2312"/>
          <w:sz w:val="30"/>
          <w:szCs w:val="30"/>
        </w:rPr>
        <w:t>21978</w:t>
      </w:r>
      <w:r>
        <w:rPr>
          <w:rFonts w:ascii="仿宋_GB2312" w:eastAsia="仿宋_GB2312" w:hint="eastAsia"/>
          <w:sz w:val="30"/>
          <w:szCs w:val="30"/>
        </w:rPr>
        <w:t>元，增幅</w:t>
      </w:r>
      <w:r>
        <w:rPr>
          <w:rFonts w:ascii="仿宋_GB2312" w:eastAsia="仿宋_GB2312"/>
          <w:sz w:val="30"/>
          <w:szCs w:val="30"/>
        </w:rPr>
        <w:t>439.56%</w:t>
      </w:r>
      <w:r>
        <w:rPr>
          <w:rFonts w:ascii="仿宋_GB2312" w:eastAsia="仿宋_GB2312" w:hint="eastAsia"/>
          <w:sz w:val="30"/>
          <w:szCs w:val="30"/>
        </w:rPr>
        <w:t>。</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（一）公务接待经费决算公开</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0"/>
          <w:szCs w:val="30"/>
        </w:rPr>
        <w:t>8678</w:t>
      </w:r>
      <w:r>
        <w:rPr>
          <w:rFonts w:ascii="仿宋_GB2312" w:eastAsia="仿宋_GB2312" w:hint="eastAsia"/>
          <w:sz w:val="32"/>
          <w:szCs w:val="32"/>
        </w:rPr>
        <w:t>元较上年同期</w:t>
      </w:r>
      <w:r>
        <w:rPr>
          <w:rFonts w:ascii="仿宋_GB2312" w:eastAsia="仿宋_GB2312"/>
          <w:sz w:val="32"/>
          <w:szCs w:val="32"/>
        </w:rPr>
        <w:t>2000</w:t>
      </w:r>
      <w:r>
        <w:rPr>
          <w:rFonts w:ascii="仿宋_GB2312" w:eastAsia="仿宋_GB2312" w:hint="eastAsia"/>
          <w:sz w:val="32"/>
          <w:szCs w:val="32"/>
        </w:rPr>
        <w:t>元增加</w:t>
      </w:r>
      <w:r>
        <w:rPr>
          <w:rFonts w:ascii="仿宋_GB2312" w:eastAsia="仿宋_GB2312"/>
          <w:sz w:val="32"/>
          <w:szCs w:val="32"/>
        </w:rPr>
        <w:t>6678</w:t>
      </w:r>
      <w:r>
        <w:rPr>
          <w:rFonts w:ascii="仿宋_GB2312" w:eastAsia="仿宋_GB2312" w:hint="eastAsia"/>
          <w:sz w:val="32"/>
          <w:szCs w:val="32"/>
        </w:rPr>
        <w:t>元，增幅</w:t>
      </w:r>
      <w:r>
        <w:rPr>
          <w:rFonts w:ascii="仿宋_GB2312" w:eastAsia="仿宋_GB2312"/>
          <w:sz w:val="32"/>
          <w:szCs w:val="32"/>
        </w:rPr>
        <w:t>333.90%,</w:t>
      </w:r>
      <w:r>
        <w:rPr>
          <w:rFonts w:ascii="仿宋_GB2312" w:eastAsia="仿宋_GB2312" w:hint="eastAsia"/>
          <w:sz w:val="32"/>
          <w:szCs w:val="32"/>
        </w:rPr>
        <w:t>国内公务接待批次</w:t>
      </w:r>
      <w:r>
        <w:rPr>
          <w:rFonts w:ascii="仿宋_GB2312" w:eastAsia="仿宋_GB2312"/>
          <w:sz w:val="32"/>
          <w:szCs w:val="32"/>
        </w:rPr>
        <w:t>20</w:t>
      </w:r>
      <w:r>
        <w:rPr>
          <w:rFonts w:ascii="仿宋_GB2312" w:eastAsia="仿宋_GB2312" w:hint="eastAsia"/>
          <w:sz w:val="32"/>
          <w:szCs w:val="32"/>
        </w:rPr>
        <w:t>次，国内公务接待人次</w:t>
      </w:r>
      <w:r>
        <w:rPr>
          <w:rFonts w:ascii="仿宋_GB2312" w:eastAsia="仿宋_GB2312"/>
          <w:sz w:val="32"/>
          <w:szCs w:val="32"/>
        </w:rPr>
        <w:t>200</w:t>
      </w:r>
      <w:r>
        <w:rPr>
          <w:rFonts w:ascii="仿宋_GB2312" w:eastAsia="仿宋_GB2312" w:hint="eastAsia"/>
          <w:sz w:val="32"/>
          <w:szCs w:val="32"/>
        </w:rPr>
        <w:t>人。公务接待费</w:t>
      </w:r>
      <w:r>
        <w:rPr>
          <w:rFonts w:ascii="仿宋_GB2312" w:eastAsia="仿宋_GB2312" w:hint="eastAsia"/>
          <w:sz w:val="30"/>
          <w:szCs w:val="30"/>
        </w:rPr>
        <w:t>增加原因</w:t>
      </w:r>
      <w:r>
        <w:rPr>
          <w:rFonts w:ascii="仿宋_GB2312" w:eastAsia="仿宋_GB2312"/>
          <w:sz w:val="30"/>
          <w:szCs w:val="30"/>
        </w:rPr>
        <w:t>:</w:t>
      </w:r>
      <w:r>
        <w:rPr>
          <w:rFonts w:ascii="仿宋_GB2312" w:eastAsia="仿宋_GB2312"/>
          <w:kern w:val="32"/>
          <w:sz w:val="30"/>
          <w:szCs w:val="30"/>
        </w:rPr>
        <w:t xml:space="preserve"> </w:t>
      </w:r>
      <w:r>
        <w:rPr>
          <w:rFonts w:ascii="仿宋_GB2312" w:eastAsia="仿宋_GB2312" w:hint="eastAsia"/>
          <w:kern w:val="32"/>
          <w:sz w:val="30"/>
          <w:szCs w:val="30"/>
        </w:rPr>
        <w:t>维稳值班加班餐费的增加。</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（二）公务用车购置运行维护费决算公开</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公务用车运行维护费</w:t>
      </w:r>
      <w:r>
        <w:rPr>
          <w:rFonts w:ascii="仿宋_GB2312" w:eastAsia="仿宋_GB2312"/>
          <w:sz w:val="30"/>
          <w:szCs w:val="30"/>
        </w:rPr>
        <w:t>18300</w:t>
      </w:r>
      <w:r>
        <w:rPr>
          <w:rFonts w:ascii="仿宋_GB2312" w:eastAsia="仿宋_GB2312" w:hint="eastAsia"/>
          <w:sz w:val="32"/>
          <w:szCs w:val="32"/>
        </w:rPr>
        <w:t>元较上年同期</w:t>
      </w:r>
      <w:r>
        <w:rPr>
          <w:rFonts w:ascii="仿宋_GB2312" w:eastAsia="仿宋_GB2312"/>
          <w:sz w:val="32"/>
          <w:szCs w:val="32"/>
        </w:rPr>
        <w:t>3000</w:t>
      </w:r>
      <w:r>
        <w:rPr>
          <w:rFonts w:ascii="仿宋_GB2312" w:eastAsia="仿宋_GB2312" w:hint="eastAsia"/>
          <w:sz w:val="32"/>
          <w:szCs w:val="32"/>
        </w:rPr>
        <w:t>元增加</w:t>
      </w:r>
      <w:r>
        <w:rPr>
          <w:rFonts w:ascii="仿宋_GB2312" w:eastAsia="仿宋_GB2312"/>
          <w:sz w:val="32"/>
          <w:szCs w:val="32"/>
        </w:rPr>
        <w:t>15300</w:t>
      </w:r>
      <w:r>
        <w:rPr>
          <w:rFonts w:ascii="仿宋_GB2312" w:eastAsia="仿宋_GB2312" w:hint="eastAsia"/>
          <w:sz w:val="32"/>
          <w:szCs w:val="32"/>
        </w:rPr>
        <w:t>元，增幅</w:t>
      </w:r>
      <w:r>
        <w:rPr>
          <w:rFonts w:ascii="仿宋_GB2312" w:eastAsia="仿宋_GB2312"/>
          <w:sz w:val="32"/>
          <w:szCs w:val="32"/>
        </w:rPr>
        <w:t>510%</w:t>
      </w:r>
      <w:r>
        <w:rPr>
          <w:rFonts w:ascii="仿宋_GB2312" w:eastAsia="仿宋_GB2312" w:hint="eastAsia"/>
          <w:sz w:val="32"/>
          <w:szCs w:val="32"/>
        </w:rPr>
        <w:t>，公务用车保有量为</w:t>
      </w:r>
      <w:r>
        <w:rPr>
          <w:rFonts w:ascii="仿宋_GB2312" w:eastAsia="仿宋_GB2312"/>
          <w:sz w:val="32"/>
          <w:szCs w:val="32"/>
        </w:rPr>
        <w:t>1</w:t>
      </w:r>
      <w:r>
        <w:rPr>
          <w:rFonts w:ascii="仿宋_GB2312" w:eastAsia="仿宋_GB2312" w:hint="eastAsia"/>
          <w:sz w:val="32"/>
          <w:szCs w:val="32"/>
        </w:rPr>
        <w:t>辆，较上年同期</w:t>
      </w:r>
      <w:r>
        <w:rPr>
          <w:rFonts w:ascii="仿宋_GB2312" w:eastAsia="仿宋_GB2312"/>
          <w:sz w:val="32"/>
          <w:szCs w:val="32"/>
        </w:rPr>
        <w:t>1</w:t>
      </w:r>
      <w:r>
        <w:rPr>
          <w:rFonts w:ascii="仿宋_GB2312" w:eastAsia="仿宋_GB2312" w:hint="eastAsia"/>
          <w:sz w:val="32"/>
          <w:szCs w:val="32"/>
        </w:rPr>
        <w:t>量无增加变化</w:t>
      </w:r>
      <w:r>
        <w:rPr>
          <w:rFonts w:ascii="仿宋_GB2312" w:eastAsia="仿宋_GB2312"/>
          <w:sz w:val="32"/>
          <w:szCs w:val="32"/>
        </w:rPr>
        <w:t xml:space="preserve">; </w:t>
      </w:r>
      <w:r>
        <w:rPr>
          <w:rFonts w:ascii="仿宋_GB2312" w:eastAsia="仿宋_GB2312" w:hint="eastAsia"/>
          <w:sz w:val="32"/>
          <w:szCs w:val="32"/>
        </w:rPr>
        <w:t>公务用车运行维护费增加原因是：汽车老化维修费用加大。</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（三）因公出国（境）经费决算公开</w:t>
      </w:r>
    </w:p>
    <w:p>
      <w:pPr>
        <w:ind w:firstLineChars="200" w:firstLine="640"/>
        <w:rPr>
          <w:rFonts w:ascii="仿宋_GB2312" w:eastAsia="仿宋_GB2312" w:cs="Arial"/>
          <w:kern w:val="0"/>
          <w:sz w:val="32"/>
          <w:szCs w:val="28"/>
        </w:rPr>
      </w:pPr>
      <w:r>
        <w:rPr>
          <w:rFonts w:ascii="仿宋_GB2312" w:eastAsia="仿宋_GB2312" w:cs="Arial" w:hint="eastAsia"/>
          <w:kern w:val="0"/>
          <w:sz w:val="32"/>
          <w:szCs w:val="28"/>
        </w:rPr>
        <w:t>因公出国（境）费用决算支出</w:t>
      </w:r>
      <w:r>
        <w:rPr>
          <w:rFonts w:ascii="仿宋_GB2312" w:eastAsia="仿宋_GB2312" w:cs="Arial"/>
          <w:kern w:val="0"/>
          <w:sz w:val="32"/>
          <w:szCs w:val="28"/>
        </w:rPr>
        <w:t xml:space="preserve"> 0  </w:t>
      </w:r>
      <w:r>
        <w:rPr>
          <w:rFonts w:ascii="仿宋_GB2312" w:eastAsia="仿宋_GB2312" w:cs="Arial" w:hint="eastAsia"/>
          <w:kern w:val="0"/>
          <w:sz w:val="32"/>
          <w:szCs w:val="28"/>
        </w:rPr>
        <w:t>元。</w:t>
      </w:r>
    </w:p>
    <w:p>
      <w:pPr>
        <w:ind w:firstLineChars="150" w:firstLine="480"/>
        <w:rPr>
          <w:rFonts w:ascii="仿宋_GB2312" w:eastAsia="仿宋_GB2312"/>
          <w:b/>
          <w:sz w:val="32"/>
          <w:szCs w:val="32"/>
        </w:rPr>
      </w:pPr>
      <w:r>
        <w:rPr>
          <w:rFonts w:ascii="仿宋_GB2312" w:eastAsia="仿宋_GB2312" w:hint="eastAsia"/>
          <w:b/>
          <w:sz w:val="32"/>
          <w:szCs w:val="32"/>
        </w:rPr>
        <w:t>（四）会议费、培训费公开</w:t>
      </w:r>
      <w:r>
        <w:rPr>
          <w:rFonts w:ascii="仿宋_GB2312" w:eastAsia="仿宋_GB2312"/>
          <w:b/>
          <w:sz w:val="32"/>
          <w:szCs w:val="32"/>
        </w:rPr>
        <w:t xml:space="preserve"> </w:t>
      </w:r>
    </w:p>
    <w:p>
      <w:pPr>
        <w:ind w:firstLineChars="250" w:firstLine="800"/>
        <w:rPr>
          <w:rFonts w:ascii="仿宋_GB2312" w:eastAsia="仿宋_GB2312"/>
          <w:sz w:val="32"/>
          <w:szCs w:val="32"/>
        </w:rPr>
      </w:pPr>
      <w:r>
        <w:rPr>
          <w:rFonts w:ascii="仿宋_GB2312" w:eastAsia="仿宋_GB2312" w:hint="eastAsia"/>
          <w:sz w:val="32"/>
          <w:szCs w:val="32"/>
        </w:rPr>
        <w:t>会议费支出</w:t>
      </w:r>
      <w:r>
        <w:rPr>
          <w:rFonts w:ascii="仿宋_GB2312" w:eastAsia="仿宋_GB2312"/>
          <w:sz w:val="32"/>
          <w:szCs w:val="32"/>
        </w:rPr>
        <w:t>0</w:t>
      </w:r>
      <w:r>
        <w:rPr>
          <w:rFonts w:ascii="仿宋_GB2312" w:eastAsia="仿宋_GB2312" w:hint="eastAsia"/>
          <w:sz w:val="32"/>
          <w:szCs w:val="32"/>
        </w:rPr>
        <w:t>元较上年同期无增加变化；培训费支出</w:t>
      </w:r>
      <w:r>
        <w:rPr>
          <w:rFonts w:ascii="仿宋_GB2312" w:eastAsia="仿宋_GB2312"/>
          <w:sz w:val="32"/>
          <w:szCs w:val="32"/>
        </w:rPr>
        <w:t>2560</w:t>
      </w:r>
      <w:r>
        <w:rPr>
          <w:rFonts w:ascii="仿宋_GB2312" w:eastAsia="仿宋_GB2312" w:hint="eastAsia"/>
          <w:sz w:val="32"/>
          <w:szCs w:val="32"/>
        </w:rPr>
        <w:t>元较上年同期增加</w:t>
      </w:r>
      <w:r>
        <w:rPr>
          <w:rFonts w:ascii="仿宋_GB2312" w:eastAsia="仿宋_GB2312"/>
          <w:sz w:val="32"/>
          <w:szCs w:val="32"/>
        </w:rPr>
        <w:t>2560</w:t>
      </w:r>
      <w:r>
        <w:rPr>
          <w:rFonts w:ascii="仿宋_GB2312" w:eastAsia="仿宋_GB2312" w:hint="eastAsia"/>
          <w:sz w:val="32"/>
          <w:szCs w:val="32"/>
        </w:rPr>
        <w:t>，增幅</w:t>
      </w:r>
      <w:r>
        <w:rPr>
          <w:rFonts w:ascii="仿宋_GB2312" w:eastAsia="仿宋_GB2312"/>
          <w:sz w:val="32"/>
          <w:szCs w:val="32"/>
        </w:rPr>
        <w:t>100%</w:t>
      </w:r>
      <w:r>
        <w:rPr>
          <w:rFonts w:ascii="仿宋_GB2312" w:eastAsia="仿宋_GB2312" w:hint="eastAsia"/>
          <w:sz w:val="32"/>
          <w:szCs w:val="32"/>
        </w:rPr>
        <w:t>，培训费增加原因是业务培训增加。</w:t>
      </w:r>
    </w:p>
    <w:p>
      <w:pPr>
        <w:spacing w:line="600" w:lineRule="exact"/>
        <w:ind w:firstLineChars="250" w:firstLine="800"/>
        <w:rPr>
          <w:rFonts w:ascii="仿宋_GB2312" w:eastAsia="仿宋_GB2312"/>
          <w:sz w:val="32"/>
          <w:szCs w:val="32"/>
        </w:rPr>
      </w:pPr>
      <w:r>
        <w:rPr>
          <w:rFonts w:ascii="仿宋_GB2312" w:eastAsia="仿宋_GB2312" w:hint="eastAsia"/>
          <w:sz w:val="32"/>
          <w:szCs w:val="32"/>
        </w:rPr>
        <w:t>六、</w:t>
      </w:r>
      <w:r>
        <w:rPr>
          <w:rFonts w:ascii="仿宋_GB2312" w:eastAsia="仿宋_GB2312" w:cs="宋体" w:hint="eastAsia"/>
          <w:kern w:val="0"/>
          <w:sz w:val="32"/>
          <w:szCs w:val="32"/>
        </w:rPr>
        <w:t>县计生指导站</w:t>
      </w:r>
      <w:r>
        <w:rPr>
          <w:rFonts w:ascii="仿宋_GB2312" w:eastAsia="仿宋_GB2312" w:hint="eastAsia"/>
          <w:sz w:val="32"/>
          <w:szCs w:val="32"/>
        </w:rPr>
        <w:t>预算执行情况分析说明</w:t>
      </w:r>
    </w:p>
    <w:p>
      <w:pPr>
        <w:pStyle w:val="15"/>
        <w:shd w:val="clear" w:color="auto" w:fill="FFFFFF"/>
        <w:spacing w:before="0" w:beforeAutospacing="0" w:after="240" w:afterAutospacing="0" w:line="495" w:lineRule="atLeast"/>
        <w:ind w:firstLine="480"/>
        <w:rPr>
          <w:rFonts w:ascii="仿宋_GB2312" w:eastAsia="仿宋_GB2312"/>
          <w:sz w:val="32"/>
          <w:szCs w:val="32"/>
        </w:rPr>
      </w:pPr>
      <w:r>
        <w:rPr>
          <w:rFonts w:ascii="仿宋_GB2312" w:eastAsia="仿宋_GB2312" w:hint="eastAsia"/>
          <w:sz w:val="32"/>
          <w:szCs w:val="32"/>
        </w:rPr>
        <w:t>县计生指导站年初预算收入为</w:t>
      </w:r>
      <w:r>
        <w:rPr>
          <w:rFonts w:ascii="仿宋_GB2312" w:eastAsia="仿宋_GB2312"/>
          <w:sz w:val="32"/>
          <w:szCs w:val="32"/>
        </w:rPr>
        <w:t>1186765</w:t>
      </w:r>
      <w:r>
        <w:rPr>
          <w:rFonts w:ascii="仿宋_GB2312" w:eastAsia="仿宋_GB2312" w:hint="eastAsia"/>
          <w:sz w:val="32"/>
          <w:szCs w:val="32"/>
        </w:rPr>
        <w:t>元，实际为</w:t>
      </w:r>
      <w:r>
        <w:rPr>
          <w:rFonts w:ascii="仿宋_GB2312" w:eastAsia="仿宋_GB2312"/>
          <w:sz w:val="32"/>
          <w:szCs w:val="32"/>
        </w:rPr>
        <w:t>1364709.16</w:t>
      </w:r>
      <w:r>
        <w:rPr>
          <w:rFonts w:ascii="仿宋_GB2312" w:eastAsia="仿宋_GB2312" w:hint="eastAsia"/>
          <w:sz w:val="32"/>
          <w:szCs w:val="32"/>
        </w:rPr>
        <w:t>元。主要原因是人员经费增加。</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七、其他重要事项的情况说明</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（一）事业经费支出情况说明</w:t>
      </w:r>
    </w:p>
    <w:p>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计生指导站</w:t>
      </w:r>
      <w:r>
        <w:rPr>
          <w:rFonts w:ascii="仿宋_GB2312" w:eastAsia="仿宋_GB2312" w:hint="eastAsia"/>
          <w:bCs/>
          <w:sz w:val="30"/>
          <w:szCs w:val="30"/>
        </w:rPr>
        <w:t>单位性质是公益一类事业单位</w:t>
      </w:r>
      <w:r>
        <w:rPr>
          <w:rFonts w:ascii="仿宋_GB2312" w:eastAsia="仿宋_GB2312" w:hint="eastAsia"/>
          <w:sz w:val="32"/>
          <w:szCs w:val="32"/>
        </w:rPr>
        <w:t>，经费</w:t>
      </w:r>
      <w:r>
        <w:rPr>
          <w:rFonts w:ascii="仿宋_GB2312" w:eastAsia="仿宋_GB2312"/>
          <w:sz w:val="32"/>
          <w:szCs w:val="32"/>
        </w:rPr>
        <w:t>65000</w:t>
      </w:r>
      <w:r>
        <w:rPr>
          <w:rFonts w:ascii="仿宋_GB2312" w:eastAsia="仿宋_GB2312" w:hint="eastAsia"/>
          <w:sz w:val="32"/>
          <w:szCs w:val="32"/>
        </w:rPr>
        <w:t>元。</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cs="宋体" w:hint="eastAsia"/>
          <w:kern w:val="0"/>
          <w:sz w:val="32"/>
          <w:szCs w:val="32"/>
        </w:rPr>
        <w:t>县计生指导站</w:t>
      </w:r>
      <w:r>
        <w:rPr>
          <w:rFonts w:ascii="仿宋_GB2312" w:eastAsia="仿宋_GB2312" w:hint="eastAsia"/>
          <w:sz w:val="32"/>
          <w:szCs w:val="32"/>
        </w:rPr>
        <w:t>国有资产占用情况说明</w:t>
      </w:r>
    </w:p>
    <w:p>
      <w:pPr>
        <w:spacing w:line="600" w:lineRule="exact"/>
        <w:ind w:leftChars="228" w:left="479" w:firstLineChars="50" w:firstLine="160"/>
        <w:rPr>
          <w:rFonts w:ascii="仿宋_GB2312" w:eastAsia="仿宋_GB2312"/>
          <w:sz w:val="32"/>
          <w:szCs w:val="32"/>
        </w:rPr>
      </w:pPr>
      <w:r>
        <w:rPr>
          <w:rFonts w:ascii="仿宋_GB2312" w:eastAsia="仿宋_GB2312" w:cs="宋体" w:hint="eastAsia"/>
          <w:kern w:val="0"/>
          <w:sz w:val="32"/>
          <w:szCs w:val="32"/>
        </w:rPr>
        <w:t>县计生指导站</w:t>
      </w:r>
      <w:r>
        <w:rPr>
          <w:rFonts w:ascii="仿宋_GB2312" w:eastAsia="仿宋_GB2312"/>
          <w:sz w:val="32"/>
          <w:szCs w:val="32"/>
        </w:rPr>
        <w:t>2016</w:t>
      </w:r>
      <w:r>
        <w:rPr>
          <w:rFonts w:ascii="仿宋_GB2312" w:eastAsia="仿宋_GB2312" w:hint="eastAsia"/>
          <w:sz w:val="32"/>
          <w:szCs w:val="32"/>
        </w:rPr>
        <w:t>年末国有资产为</w:t>
      </w:r>
      <w:r>
        <w:rPr>
          <w:rFonts w:ascii="仿宋_GB2312" w:eastAsia="仿宋_GB2312"/>
          <w:sz w:val="32"/>
          <w:szCs w:val="32"/>
        </w:rPr>
        <w:t>788724.9</w:t>
      </w:r>
      <w:r>
        <w:rPr>
          <w:rFonts w:ascii="仿宋_GB2312" w:eastAsia="仿宋_GB2312" w:hint="eastAsia"/>
          <w:sz w:val="32"/>
          <w:szCs w:val="32"/>
        </w:rPr>
        <w:t>元。</w:t>
      </w:r>
      <w:r>
        <w:rPr>
          <w:rFonts w:ascii="仿宋_GB2312" w:eastAsia="仿宋_GB2312"/>
          <w:sz w:val="32"/>
          <w:szCs w:val="32"/>
        </w:rPr>
        <w:t xml:space="preserve">                                                            </w:t>
      </w:r>
      <w:r>
        <w:rPr>
          <w:rFonts w:ascii="仿宋_GB2312" w:eastAsia="仿宋_GB2312" w:hint="eastAsia"/>
          <w:sz w:val="32"/>
          <w:szCs w:val="32"/>
        </w:rPr>
        <w:t>（三）</w:t>
      </w:r>
      <w:r>
        <w:rPr>
          <w:rFonts w:ascii="仿宋_GB2312" w:eastAsia="仿宋_GB2312" w:cs="宋体" w:hint="eastAsia"/>
          <w:kern w:val="0"/>
          <w:sz w:val="32"/>
          <w:szCs w:val="32"/>
        </w:rPr>
        <w:t>县计生指导站</w:t>
      </w:r>
      <w:r>
        <w:rPr>
          <w:rFonts w:ascii="仿宋_GB2312" w:eastAsia="仿宋_GB2312" w:hint="eastAsia"/>
          <w:sz w:val="32"/>
          <w:szCs w:val="32"/>
        </w:rPr>
        <w:t>预算绩效管理工作开展情况说明</w:t>
      </w:r>
    </w:p>
    <w:p>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县计生指导站</w:t>
      </w:r>
      <w:r>
        <w:rPr>
          <w:rFonts w:ascii="仿宋_GB2312" w:eastAsia="仿宋_GB2312" w:hint="eastAsia"/>
          <w:sz w:val="32"/>
          <w:szCs w:val="32"/>
        </w:rPr>
        <w:t>为</w:t>
      </w:r>
      <w:r>
        <w:rPr>
          <w:rFonts w:ascii="仿宋_GB2312" w:eastAsia="仿宋_GB2312" w:hint="eastAsia"/>
          <w:sz w:val="32"/>
          <w:szCs w:val="32"/>
          <w:shd w:val="clear" w:color="auto" w:fill="FFFFFF"/>
        </w:rPr>
        <w:t>积极推进预算绩效管理工作，不断提高预算绩效管理工作的质量和水平，提高财政资金使用效益</w:t>
      </w:r>
      <w:r>
        <w:rPr>
          <w:rFonts w:ascii="仿宋_GB2312" w:eastAsia="仿宋_GB2312"/>
          <w:sz w:val="32"/>
          <w:szCs w:val="32"/>
          <w:shd w:val="clear" w:color="auto" w:fill="FFFFFF"/>
        </w:rPr>
        <w:t>,</w:t>
      </w:r>
      <w:r>
        <w:rPr>
          <w:rFonts w:ascii="仿宋_GB2312" w:eastAsia="仿宋_GB2312" w:hint="eastAsia"/>
          <w:sz w:val="32"/>
          <w:szCs w:val="32"/>
          <w:shd w:val="clear" w:color="auto" w:fill="FFFFFF"/>
        </w:rPr>
        <w:t>特加强了预算编制绩效管理工作。</w:t>
      </w:r>
      <w:r>
        <w:rPr>
          <w:rFonts w:ascii="仿宋_GB2312" w:eastAsia="仿宋_GB2312" w:hint="eastAsia"/>
          <w:sz w:val="32"/>
          <w:szCs w:val="32"/>
        </w:rPr>
        <w:t>一是搭建班子，强化组织领导。二是加强学习，健全管理制度。</w:t>
      </w:r>
      <w:r>
        <w:rPr>
          <w:rFonts w:ascii="仿宋_GB2312" w:eastAsia="仿宋_GB2312" w:hint="eastAsia"/>
          <w:color w:val="333333"/>
          <w:sz w:val="32"/>
          <w:szCs w:val="32"/>
        </w:rPr>
        <w:t>三是转变观念，逐步完善推进。</w:t>
      </w:r>
    </w:p>
    <w:p>
      <w:pPr>
        <w:rPr>
          <w:rFonts w:ascii="仿宋_GB2312" w:eastAsia="仿宋_GB2312" w:cs="华文仿宋"/>
          <w:b/>
          <w:bCs/>
          <w:sz w:val="32"/>
          <w:szCs w:val="32"/>
        </w:rPr>
      </w:pPr>
      <w:r>
        <w:rPr>
          <w:rFonts w:ascii="仿宋_GB2312" w:eastAsia="仿宋_GB2312" w:cs="华文仿宋" w:hint="eastAsia"/>
          <w:b/>
          <w:bCs/>
          <w:kern w:val="0"/>
          <w:sz w:val="32"/>
          <w:szCs w:val="32"/>
        </w:rPr>
        <w:t>第四部分</w:t>
      </w:r>
      <w:r>
        <w:rPr>
          <w:rFonts w:ascii="仿宋_GB2312" w:eastAsia="仿宋_GB2312" w:cs="华文仿宋"/>
          <w:b/>
          <w:bCs/>
          <w:kern w:val="0"/>
          <w:sz w:val="32"/>
          <w:szCs w:val="32"/>
        </w:rPr>
        <w:t xml:space="preserve">  </w:t>
      </w:r>
      <w:r>
        <w:rPr>
          <w:rFonts w:ascii="仿宋_GB2312" w:eastAsia="仿宋_GB2312" w:cs="华文仿宋" w:hint="eastAsia"/>
          <w:b/>
          <w:bCs/>
          <w:sz w:val="32"/>
          <w:szCs w:val="32"/>
        </w:rPr>
        <w:t>专业名词解释</w:t>
      </w:r>
      <w:r>
        <w:rPr>
          <w:rFonts w:ascii="仿宋_GB2312" w:eastAsia="仿宋_GB2312" w:cs="华文仿宋"/>
          <w:sz w:val="32"/>
          <w:szCs w:val="32"/>
        </w:rPr>
        <w:br/>
        <w:t xml:space="preserve">    1</w:t>
      </w:r>
      <w:r>
        <w:rPr>
          <w:rFonts w:ascii="仿宋_GB2312" w:eastAsia="仿宋_GB2312" w:cs="华文仿宋" w:hint="eastAsia"/>
          <w:sz w:val="32"/>
          <w:szCs w:val="32"/>
        </w:rPr>
        <w:t>、结余分配：指事业单位按规定提取的职工福利基金、事业基金和缴纳的所得税，以及建设单位按规定应交回的基本建设竣工项目结余资金。</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2</w:t>
      </w:r>
      <w:r>
        <w:rPr>
          <w:rFonts w:ascii="仿宋_GB2312" w:eastAsia="仿宋_GB2312" w:cs="华文仿宋" w:hint="eastAsia"/>
          <w:sz w:val="32"/>
          <w:szCs w:val="32"/>
        </w:rPr>
        <w:t>、年末结转和结余：指本年度或以前年度预算安排、因客观条件发生变化无法按原计划实施，需要延迟到以后年度</w:t>
      </w:r>
      <w:r>
        <w:rPr>
          <w:rFonts w:ascii="仿宋_GB2312" w:eastAsia="仿宋_GB2312" w:cs="华文仿宋"/>
          <w:sz w:val="32"/>
          <w:szCs w:val="32"/>
        </w:rPr>
        <w:t xml:space="preserve">  </w:t>
      </w:r>
      <w:r>
        <w:rPr>
          <w:rFonts w:ascii="仿宋_GB2312" w:eastAsia="仿宋_GB2312" w:cs="华文仿宋" w:hint="eastAsia"/>
          <w:sz w:val="32"/>
          <w:szCs w:val="32"/>
        </w:rPr>
        <w:t>按有关规定继续使用的资金。</w:t>
      </w:r>
    </w:p>
    <w:p>
      <w:pPr>
        <w:ind w:firstLineChars="200" w:firstLine="640"/>
        <w:rPr>
          <w:rFonts w:ascii="仿宋_GB2312" w:eastAsia="仿宋_GB2312" w:cs="华文仿宋"/>
          <w:sz w:val="32"/>
          <w:szCs w:val="32"/>
        </w:rPr>
      </w:pPr>
      <w:r>
        <w:rPr>
          <w:rFonts w:ascii="仿宋_GB2312" w:eastAsia="仿宋_GB2312" w:cs="华文仿宋"/>
          <w:sz w:val="32"/>
          <w:szCs w:val="32"/>
        </w:rPr>
        <w:t>3</w:t>
      </w:r>
      <w:r>
        <w:rPr>
          <w:rFonts w:ascii="仿宋_GB2312" w:eastAsia="仿宋_GB2312" w:cs="华文仿宋" w:hint="eastAsia"/>
          <w:sz w:val="32"/>
          <w:szCs w:val="32"/>
        </w:rPr>
        <w:t>、基本支出：指为保障机构正常运转、完成日常工作任务而发生的人员支出和公用支出。</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4</w:t>
      </w:r>
      <w:r>
        <w:rPr>
          <w:rFonts w:ascii="仿宋_GB2312" w:eastAsia="仿宋_GB2312" w:cs="华文仿宋" w:hint="eastAsia"/>
          <w:sz w:val="32"/>
          <w:szCs w:val="32"/>
        </w:rPr>
        <w:t>、项目支出：指在基本支出之外为完成特定行政任务和事业发展目标所发生的支出。</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5</w:t>
      </w:r>
      <w:r>
        <w:rPr>
          <w:rFonts w:ascii="仿宋_GB2312" w:eastAsia="仿宋_GB2312" w:cs="华文仿宋" w:hint="eastAsia"/>
          <w:sz w:val="32"/>
          <w:szCs w:val="32"/>
        </w:rPr>
        <w:t>、“三公”经费支出：纳入财政预决算管理的“三公”经费，是指用财政拨款安排的因公出国（境）费、公务用车购置及运行费和公务接待费。其中，因公出国（境）费反映单位公务出国（境）的国际旅费、国外城市间交通费、住</w:t>
      </w:r>
      <w:r>
        <w:rPr>
          <w:rFonts w:ascii="仿宋_GB2312" w:eastAsia="仿宋_GB2312" w:cs="华文仿宋"/>
          <w:sz w:val="32"/>
          <w:szCs w:val="32"/>
        </w:rPr>
        <w:t xml:space="preserve">  </w:t>
      </w:r>
      <w:r>
        <w:rPr>
          <w:rFonts w:ascii="仿宋_GB2312" w:eastAsia="仿宋_GB2312" w:cs="华文仿宋" w:hint="eastAsia"/>
          <w:sz w:val="32"/>
          <w:szCs w:val="32"/>
        </w:rPr>
        <w:t>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r>
        <w:rPr>
          <w:rFonts w:ascii="仿宋_GB2312" w:eastAsia="仿宋_GB2312" w:cs="华文仿宋"/>
          <w:sz w:val="32"/>
          <w:szCs w:val="32"/>
        </w:rPr>
        <w:t xml:space="preserve">  </w:t>
      </w:r>
    </w:p>
    <w:p>
      <w:pPr>
        <w:ind w:firstLine="600"/>
        <w:rPr>
          <w:rFonts w:ascii="仿宋_GB2312" w:eastAsia="仿宋_GB2312" w:cs="华文仿宋"/>
          <w:sz w:val="32"/>
          <w:szCs w:val="32"/>
        </w:rPr>
      </w:pPr>
      <w:r>
        <w:rPr>
          <w:rFonts w:ascii="仿宋_GB2312" w:eastAsia="仿宋_GB2312" w:cs="华文仿宋"/>
          <w:sz w:val="32"/>
          <w:szCs w:val="32"/>
        </w:rPr>
        <w:t>6</w:t>
      </w:r>
      <w:r>
        <w:rPr>
          <w:rFonts w:ascii="仿宋_GB2312" w:eastAsia="仿宋_GB2312" w:cs="华文仿宋" w:hint="eastAsia"/>
          <w:sz w:val="32"/>
          <w:szCs w:val="32"/>
        </w:rPr>
        <w:t>、机关运行经费：为保障行政单位（含参照公务员法管理的事业单位）运行用于购买货物和服务的各项资金，包括办公及印刷费、邮电费、差旅费、会议费、福利费、日常维</w:t>
      </w:r>
      <w:r>
        <w:rPr>
          <w:rFonts w:ascii="仿宋_GB2312" w:eastAsia="仿宋_GB2312" w:cs="华文仿宋"/>
          <w:sz w:val="32"/>
          <w:szCs w:val="32"/>
        </w:rPr>
        <w:t xml:space="preserve">  </w:t>
      </w:r>
      <w:r>
        <w:rPr>
          <w:rFonts w:ascii="仿宋_GB2312" w:eastAsia="仿宋_GB2312" w:cs="华文仿宋" w:hint="eastAsia"/>
          <w:sz w:val="32"/>
          <w:szCs w:val="32"/>
        </w:rPr>
        <w:t>修费、专用材料及一般设备购置费、办公用房水电费、办公用</w:t>
      </w:r>
      <w:r>
        <w:rPr>
          <w:rFonts w:ascii="仿宋_GB2312" w:eastAsia="仿宋_GB2312" w:cs="华文仿宋"/>
          <w:sz w:val="32"/>
          <w:szCs w:val="32"/>
        </w:rPr>
        <w:t xml:space="preserve">  </w:t>
      </w:r>
      <w:r>
        <w:rPr>
          <w:rFonts w:ascii="仿宋_GB2312" w:eastAsia="仿宋_GB2312" w:cs="华文仿宋" w:hint="eastAsia"/>
          <w:sz w:val="32"/>
          <w:szCs w:val="32"/>
        </w:rPr>
        <w:t>房取暖费、办公用房物业管理费、公务用车运行维护费以及其他费用。</w:t>
      </w:r>
    </w:p>
    <w:p>
      <w:pPr>
        <w:ind w:firstLine="600"/>
        <w:rPr>
          <w:rFonts w:ascii="仿宋_GB2312" w:eastAsia="仿宋_GB2312" w:cs="华文仿宋"/>
          <w:sz w:val="32"/>
          <w:szCs w:val="32"/>
        </w:rPr>
      </w:pPr>
      <w:r>
        <w:rPr>
          <w:rFonts w:ascii="仿宋_GB2312" w:eastAsia="仿宋_GB2312" w:cs="华文仿宋"/>
          <w:sz w:val="32"/>
          <w:szCs w:val="32"/>
        </w:rPr>
        <w:t>7</w:t>
      </w:r>
      <w:r>
        <w:rPr>
          <w:rFonts w:ascii="仿宋_GB2312" w:eastAsia="仿宋_GB2312" w:cs="华文仿宋" w:hint="eastAsia"/>
          <w:sz w:val="32"/>
          <w:szCs w:val="32"/>
        </w:rPr>
        <w:t>、“国有资产占用情况”指单位用各类资金购置的车辆、设备等固定资产数量情况。</w:t>
      </w:r>
    </w:p>
    <w:p>
      <w:pPr>
        <w:ind w:firstLineChars="1500" w:firstLine="4800"/>
        <w:rPr>
          <w:rFonts w:ascii="仿宋_GB2312" w:eastAsia="仿宋_GB2312"/>
          <w:sz w:val="32"/>
          <w:szCs w:val="32"/>
        </w:rPr>
      </w:pPr>
    </w:p>
    <w:p>
      <w:pPr>
        <w:ind w:firstLineChars="1500" w:firstLine="4800"/>
        <w:rPr>
          <w:rFonts w:ascii="仿宋_GB2312" w:eastAsia="仿宋_GB2312"/>
          <w:sz w:val="32"/>
          <w:szCs w:val="32"/>
        </w:rPr>
      </w:pPr>
    </w:p>
    <w:p>
      <w:pPr>
        <w:ind w:firstLineChars="1100" w:firstLine="3520"/>
        <w:rPr>
          <w:rFonts w:ascii="MS UI Gothic" w:eastAsia="MS UI Gothic"/>
          <w:sz w:val="28"/>
          <w:szCs w:val="28"/>
        </w:rPr>
      </w:pPr>
      <w:r>
        <w:rPr>
          <w:rFonts w:ascii="仿宋_GB2312" w:eastAsia="仿宋_GB2312" w:hint="eastAsia"/>
          <w:sz w:val="32"/>
          <w:szCs w:val="32"/>
        </w:rPr>
        <w:t>木垒哈萨克自治</w:t>
      </w:r>
      <w:r>
        <w:rPr>
          <w:rFonts w:ascii="仿宋_GB2312" w:eastAsia="仿宋_GB2312" w:cs="宋体" w:hint="eastAsia"/>
          <w:kern w:val="0"/>
          <w:sz w:val="32"/>
          <w:szCs w:val="32"/>
        </w:rPr>
        <w:t>县计生指导站</w:t>
      </w:r>
      <w:r>
        <w:rPr>
          <w:rFonts w:ascii="MS UI Gothic" w:eastAsia="MS UI Gothic"/>
          <w:color w:val="000000"/>
          <w:sz w:val="36"/>
          <w:szCs w:val="36"/>
        </w:rPr>
        <w:t xml:space="preserve">                                                   </w:t>
      </w:r>
    </w:p>
    <w:p>
      <w:pPr>
        <w:ind w:firstLineChars="1500" w:firstLine="480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8</w:t>
      </w:r>
      <w:r>
        <w:rPr>
          <w:rFonts w:ascii="仿宋_GB2312" w:eastAsia="仿宋_GB2312" w:hint="eastAsia"/>
          <w:sz w:val="32"/>
          <w:szCs w:val="32"/>
        </w:rPr>
        <w:t>月</w:t>
      </w:r>
      <w:r>
        <w:rPr>
          <w:rFonts w:ascii="仿宋_GB2312" w:eastAsia="仿宋_GB2312"/>
          <w:sz w:val="32"/>
          <w:szCs w:val="32"/>
        </w:rPr>
        <w:t>21</w:t>
      </w:r>
      <w:r>
        <w:rPr>
          <w:rFonts w:ascii="仿宋_GB2312" w:eastAsia="仿宋_GB2312" w:hint="eastAsia"/>
          <w:sz w:val="32"/>
          <w:szCs w:val="32"/>
        </w:rPr>
        <w:t>日</w:t>
      </w:r>
    </w:p>
    <w:p/>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1" w:usb1="080E0000" w:usb2="00000010" w:usb3="00000000" w:csb0="00040000" w:csb1="00000000"/>
  </w:font>
  <w:font w:name="方正小标宋_GBK">
    <w:altName w:val="微软雅黑"/>
    <w:panose1 w:val="00000000000000000000"/>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华文仿宋">
    <w:altName w:val="微软雅黑"/>
    <w:panose1 w:val="00000000000000000000"/>
    <w:charset w:val="86"/>
    <w:family w:val="auto"/>
    <w:pitch w:val="variable"/>
    <w:sig w:usb0="00000287" w:usb1="080E0000" w:usb2="00000010" w:usb3="00000000" w:csb0="0004009F" w:csb1="00000000"/>
  </w:font>
  <w:font w:name="MS UI 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599A4C2D"/>
    <w:multiLevelType w:val="singleLevel"/>
    <w:tmpl w:val="599A4C2D"/>
    <w:lvl w:ilvl="0">
      <w:start w:val="1"/>
      <w:numFmt w:val="decimal"/>
      <w:lvlRestart w:val="0"/>
      <w:suff w:val="nothing"/>
      <w:lvlText w:val="%1、"/>
      <w:lvlJc w:val="left"/>
      <w:pPr>
        <w:tabs>
          <w:tab w:val="num" w:pos="0"/>
        </w:tabs>
        <w:ind w:left="0" w:hanging="0"/>
      </w:pPr>
      <w:rPr>
        <w:rFonts w:cs="Times New Roman"/>
      </w:rPr>
    </w:lvl>
  </w:abstractNum>
  <w:abstractNum w:abstractNumId="1">
    <w:nsid w:val="039111D9"/>
    <w:multiLevelType w:val="multilevel"/>
    <w:tmpl w:val="039111D9"/>
    <w:lvl w:ilvl="0">
      <w:start w:val="1"/>
      <w:numFmt w:val="none"/>
      <w:lvlRestart w:val="0"/>
      <w:lvlText w:val="一、"/>
      <w:lvlJc w:val="left"/>
      <w:pPr>
        <w:tabs>
          <w:tab w:val="num" w:pos="0"/>
        </w:tabs>
        <w:ind w:left="1440" w:hanging="720"/>
      </w:pPr>
      <w:rPr>
        <w:rFonts w:cs="Times New Roman" w:hint="default"/>
      </w:rPr>
    </w:lvl>
    <w:lvl w:ilvl="1">
      <w:start w:val="1"/>
      <w:numFmt w:val="lowerLetter"/>
      <w:lvlText w:val="%2)"/>
      <w:lvlJc w:val="left"/>
      <w:pPr>
        <w:tabs>
          <w:tab w:val="num" w:pos="0"/>
        </w:tabs>
        <w:ind w:left="1560" w:hanging="420"/>
      </w:pPr>
      <w:rPr>
        <w:rFonts w:cs="Times New Roman"/>
      </w:rPr>
    </w:lvl>
    <w:lvl w:ilvl="2">
      <w:start w:val="1"/>
      <w:numFmt w:val="lowerRoman"/>
      <w:lvlText w:val="%3."/>
      <w:lvlJc w:val="right"/>
      <w:pPr>
        <w:tabs>
          <w:tab w:val="num" w:pos="0"/>
        </w:tabs>
        <w:ind w:left="1980" w:hanging="420"/>
      </w:pPr>
      <w:rPr>
        <w:rFonts w:cs="Times New Roman"/>
      </w:rPr>
    </w:lvl>
    <w:lvl w:ilvl="3">
      <w:start w:val="1"/>
      <w:numFmt w:val="decimal"/>
      <w:lvlText w:val="%4."/>
      <w:lvlJc w:val="left"/>
      <w:pPr>
        <w:tabs>
          <w:tab w:val="num" w:pos="0"/>
        </w:tabs>
        <w:ind w:left="2400" w:hanging="420"/>
      </w:pPr>
      <w:rPr>
        <w:rFonts w:cs="Times New Roman"/>
      </w:rPr>
    </w:lvl>
    <w:lvl w:ilvl="4">
      <w:start w:val="1"/>
      <w:numFmt w:val="lowerLetter"/>
      <w:lvlText w:val="%5)"/>
      <w:lvlJc w:val="left"/>
      <w:pPr>
        <w:tabs>
          <w:tab w:val="num" w:pos="0"/>
        </w:tabs>
        <w:ind w:left="2820" w:hanging="420"/>
      </w:pPr>
      <w:rPr>
        <w:rFonts w:cs="Times New Roman"/>
      </w:rPr>
    </w:lvl>
    <w:lvl w:ilvl="5">
      <w:start w:val="1"/>
      <w:numFmt w:val="lowerRoman"/>
      <w:lvlText w:val="%6."/>
      <w:lvlJc w:val="right"/>
      <w:pPr>
        <w:tabs>
          <w:tab w:val="num" w:pos="0"/>
        </w:tabs>
        <w:ind w:left="3240" w:hanging="420"/>
      </w:pPr>
      <w:rPr>
        <w:rFonts w:cs="Times New Roman"/>
      </w:rPr>
    </w:lvl>
    <w:lvl w:ilvl="6">
      <w:start w:val="1"/>
      <w:numFmt w:val="decimal"/>
      <w:lvlText w:val="%7."/>
      <w:lvlJc w:val="left"/>
      <w:pPr>
        <w:tabs>
          <w:tab w:val="num" w:pos="0"/>
        </w:tabs>
        <w:ind w:left="3660" w:hanging="420"/>
      </w:pPr>
      <w:rPr>
        <w:rFonts w:cs="Times New Roman"/>
      </w:rPr>
    </w:lvl>
    <w:lvl w:ilvl="7">
      <w:start w:val="1"/>
      <w:numFmt w:val="lowerLetter"/>
      <w:lvlText w:val="%8)"/>
      <w:lvlJc w:val="left"/>
      <w:pPr>
        <w:tabs>
          <w:tab w:val="num" w:pos="0"/>
        </w:tabs>
        <w:ind w:left="4080" w:hanging="420"/>
      </w:pPr>
      <w:rPr>
        <w:rFonts w:cs="Times New Roman"/>
      </w:rPr>
    </w:lvl>
    <w:lvl w:ilvl="8">
      <w:start w:val="1"/>
      <w:numFmt w:val="lowerRoman"/>
      <w:lvlText w:val="%9."/>
      <w:lvlJc w:val="right"/>
      <w:pPr>
        <w:tabs>
          <w:tab w:val="num" w:pos="0"/>
        </w:tabs>
        <w:ind w:left="4500" w:hanging="420"/>
      </w:pPr>
      <w:rPr>
        <w:rFonts w:cs="Times New Roman"/>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21"/>
      <w:szCs w:val="24"/>
      <w:lang w:val="en-US" w:eastAsia="zh-CN" w:bidi="ar-SA"/>
    </w:rPr>
  </w:style>
  <w:style w:type="character" w:default="1" w:styleId="10">
    <w:name w:val="Default Paragraph Font"/>
  </w:style>
  <w:style w:type="paragraph" w:styleId="15">
    <w:name w:val="Normal (Web)"/>
    <w:basedOn w:val="0"/>
    <w:pPr>
      <w:widowControl/>
      <w:spacing w:before="100" w:beforeAutospacing="1" w:after="100" w:afterAutospacing="1"/>
      <w:jc w:val="left"/>
    </w:pPr>
    <w:rPr>
      <w:rFonts w:ascii="宋体" w:cs="宋体"/>
      <w:kern w:val="0"/>
      <w:sz w:val="24"/>
    </w:rPr>
  </w:style>
  <w:style w:type="character" w:customStyle="1" w:styleId="16">
    <w:name w:val="apple-converted-space"/>
    <w:basedOn w:val="10"/>
    <w:rPr>
      <w:rFonts w:cs="Times New Roma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20</TotalTime>
  <Application>Yozo_Office</Application>
  <Pages>7</Pages>
  <Words>2383</Words>
  <Characters>2671</Characters>
  <Lines>143</Lines>
  <Paragraphs>82</Paragraphs>
  <CharactersWithSpaces>2875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111</cp:lastModifiedBy>
  <cp:revision>6</cp:revision>
  <cp:lastPrinted>2017-08-22T13:27:00Z</cp:lastPrinted>
  <dcterms:created xsi:type="dcterms:W3CDTF">2017-08-21T12:13:00Z</dcterms:created>
  <dcterms:modified xsi:type="dcterms:W3CDTF">2017-11-01T12:44:08Z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2052-10.1.0.6748</vt:lpwstr>
  </property>
</Properties>
</file>