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C2A" w:rsidRPr="00A2058C" w:rsidRDefault="00A2058C" w:rsidP="00A2058C">
      <w:pPr>
        <w:spacing w:line="360" w:lineRule="auto"/>
        <w:jc w:val="left"/>
        <w:rPr>
          <w:rFonts w:ascii="仿宋_GB2312" w:eastAsia="仿宋_GB2312" w:hAnsi="仿宋_GB2312" w:cs="仿宋_GB2312"/>
          <w:sz w:val="32"/>
          <w:szCs w:val="32"/>
        </w:rPr>
      </w:pPr>
      <w:r w:rsidRPr="00A2058C">
        <w:rPr>
          <w:rFonts w:ascii="仿宋_GB2312" w:eastAsia="仿宋_GB2312" w:hAnsi="仿宋_GB2312" w:cs="仿宋_GB2312" w:hint="eastAsia"/>
          <w:sz w:val="32"/>
          <w:szCs w:val="32"/>
        </w:rPr>
        <w:t>附件：</w:t>
      </w:r>
    </w:p>
    <w:p w:rsidR="00794C2A" w:rsidRPr="00A2058C" w:rsidRDefault="001B0587">
      <w:pPr>
        <w:spacing w:line="360" w:lineRule="auto"/>
        <w:jc w:val="center"/>
        <w:rPr>
          <w:rFonts w:ascii="黑体" w:eastAsia="黑体" w:hAnsi="黑体" w:cs="仿宋_GB2312"/>
          <w:sz w:val="44"/>
          <w:szCs w:val="44"/>
        </w:rPr>
      </w:pPr>
      <w:r w:rsidRPr="00A2058C">
        <w:rPr>
          <w:rFonts w:ascii="黑体" w:eastAsia="黑体" w:hAnsi="黑体" w:cs="仿宋_GB2312" w:hint="eastAsia"/>
          <w:sz w:val="44"/>
          <w:szCs w:val="44"/>
        </w:rPr>
        <w:t>2017年度乌孜别克族乡人民政府决算</w:t>
      </w:r>
    </w:p>
    <w:p w:rsidR="00794C2A" w:rsidRPr="00A2058C" w:rsidRDefault="001B0587">
      <w:pPr>
        <w:spacing w:line="360" w:lineRule="auto"/>
        <w:jc w:val="center"/>
        <w:rPr>
          <w:rFonts w:ascii="黑体" w:eastAsia="黑体" w:hAnsi="黑体" w:cs="仿宋_GB2312"/>
          <w:sz w:val="44"/>
          <w:szCs w:val="44"/>
        </w:rPr>
      </w:pPr>
      <w:r w:rsidRPr="00A2058C">
        <w:rPr>
          <w:rFonts w:ascii="黑体" w:eastAsia="黑体" w:hAnsi="黑体" w:cs="仿宋_GB2312" w:hint="eastAsia"/>
          <w:sz w:val="44"/>
          <w:szCs w:val="44"/>
        </w:rPr>
        <w:t>公开说明</w:t>
      </w:r>
    </w:p>
    <w:p w:rsidR="00794C2A" w:rsidRDefault="00794C2A">
      <w:pPr>
        <w:spacing w:line="360" w:lineRule="auto"/>
        <w:jc w:val="center"/>
        <w:rPr>
          <w:rFonts w:ascii="仿宋_GB2312" w:eastAsia="仿宋_GB2312" w:hAnsi="仿宋_GB2312" w:cs="仿宋_GB2312"/>
          <w:b/>
          <w:kern w:val="0"/>
          <w:sz w:val="32"/>
          <w:szCs w:val="32"/>
        </w:rPr>
      </w:pPr>
    </w:p>
    <w:p w:rsidR="00794C2A" w:rsidRPr="00A2058C" w:rsidRDefault="001B0587">
      <w:pPr>
        <w:spacing w:line="360" w:lineRule="auto"/>
        <w:jc w:val="center"/>
        <w:rPr>
          <w:rFonts w:ascii="仿宋_GB2312" w:eastAsia="仿宋_GB2312" w:hAnsi="仿宋_GB2312" w:cs="仿宋_GB2312"/>
          <w:b/>
          <w:kern w:val="0"/>
          <w:sz w:val="32"/>
          <w:szCs w:val="32"/>
        </w:rPr>
      </w:pPr>
      <w:r w:rsidRPr="00A2058C">
        <w:rPr>
          <w:rFonts w:ascii="仿宋_GB2312" w:eastAsia="仿宋_GB2312" w:hAnsi="仿宋_GB2312" w:cs="仿宋_GB2312" w:hint="eastAsia"/>
          <w:b/>
          <w:kern w:val="0"/>
          <w:sz w:val="32"/>
          <w:szCs w:val="32"/>
        </w:rPr>
        <w:t>目  录</w:t>
      </w:r>
    </w:p>
    <w:p w:rsidR="00794C2A" w:rsidRPr="00A2058C" w:rsidRDefault="00794C2A">
      <w:pPr>
        <w:spacing w:line="360" w:lineRule="auto"/>
        <w:ind w:firstLineChars="200" w:firstLine="643"/>
        <w:rPr>
          <w:rFonts w:ascii="仿宋_GB2312" w:eastAsia="仿宋_GB2312" w:hAnsi="仿宋_GB2312" w:cs="仿宋_GB2312"/>
          <w:b/>
          <w:kern w:val="0"/>
          <w:sz w:val="32"/>
          <w:szCs w:val="32"/>
        </w:rPr>
      </w:pPr>
    </w:p>
    <w:p w:rsidR="00794C2A" w:rsidRPr="00A2058C" w:rsidRDefault="001B0587" w:rsidP="00A2058C">
      <w:pPr>
        <w:spacing w:line="360" w:lineRule="auto"/>
        <w:ind w:firstLineChars="200" w:firstLine="643"/>
        <w:rPr>
          <w:rFonts w:ascii="仿宋_GB2312" w:eastAsia="仿宋_GB2312" w:hAnsi="仿宋_GB2312" w:cs="仿宋_GB2312"/>
          <w:b/>
          <w:kern w:val="0"/>
          <w:sz w:val="32"/>
          <w:szCs w:val="32"/>
        </w:rPr>
      </w:pPr>
      <w:r w:rsidRPr="00A2058C">
        <w:rPr>
          <w:rFonts w:ascii="仿宋_GB2312" w:eastAsia="仿宋_GB2312" w:hAnsi="仿宋_GB2312" w:cs="仿宋_GB2312" w:hint="eastAsia"/>
          <w:b/>
          <w:kern w:val="0"/>
          <w:sz w:val="32"/>
          <w:szCs w:val="32"/>
        </w:rPr>
        <w:t>第一部分 乌孜别克族乡人民政府概况</w:t>
      </w:r>
    </w:p>
    <w:p w:rsidR="00794C2A" w:rsidRDefault="001B0587">
      <w:pPr>
        <w:spacing w:line="360" w:lineRule="auto"/>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一、主要职能、机构设置及人员情况</w:t>
      </w:r>
    </w:p>
    <w:p w:rsidR="00794C2A" w:rsidRDefault="001B0587">
      <w:pPr>
        <w:spacing w:line="360" w:lineRule="auto"/>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sidR="00A2058C">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决算单位构成</w:t>
      </w:r>
    </w:p>
    <w:p w:rsidR="00794C2A" w:rsidRPr="00A2058C" w:rsidRDefault="001B0587" w:rsidP="00A2058C">
      <w:pPr>
        <w:spacing w:line="360" w:lineRule="auto"/>
        <w:ind w:firstLineChars="200" w:firstLine="643"/>
        <w:rPr>
          <w:rFonts w:ascii="仿宋_GB2312" w:eastAsia="仿宋_GB2312" w:hAnsi="仿宋_GB2312" w:cs="仿宋_GB2312"/>
          <w:b/>
          <w:kern w:val="0"/>
          <w:sz w:val="32"/>
          <w:szCs w:val="32"/>
        </w:rPr>
      </w:pPr>
      <w:r w:rsidRPr="00A2058C">
        <w:rPr>
          <w:rFonts w:ascii="仿宋_GB2312" w:eastAsia="仿宋_GB2312" w:hAnsi="仿宋_GB2312" w:cs="仿宋_GB2312" w:hint="eastAsia"/>
          <w:b/>
          <w:kern w:val="0"/>
          <w:sz w:val="32"/>
          <w:szCs w:val="32"/>
        </w:rPr>
        <w:t>第二部分 乌孜别克族乡人民政府决算情况说明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A2058C">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收支总体情况</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A2058C">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收入支出决算总体情况说明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A2058C">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收入总体情况说明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A2058C">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支出总体情况说明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A2058C">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财政拨款收支情况</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（一）财政拨款收支总体情况说明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（二）一般公共预算支出决算情况说明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（三）政府性基金预算收支决算情况说明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（四）政府性基金预算支出决算情况说明</w:t>
      </w:r>
    </w:p>
    <w:p w:rsidR="00794C2A" w:rsidRPr="00A2058C" w:rsidRDefault="001B0587" w:rsidP="00A2058C">
      <w:pPr>
        <w:spacing w:line="360" w:lineRule="auto"/>
        <w:ind w:firstLineChars="200" w:firstLine="640"/>
        <w:rPr>
          <w:rFonts w:ascii="仿宋_GB2312" w:eastAsia="仿宋_GB2312" w:hAnsi="仿宋_GB2312" w:cs="仿宋_GB2312"/>
          <w:sz w:val="32"/>
          <w:szCs w:val="32"/>
        </w:rPr>
      </w:pPr>
      <w:r w:rsidRPr="00A2058C">
        <w:rPr>
          <w:rFonts w:ascii="仿宋_GB2312" w:eastAsia="仿宋_GB2312" w:hAnsi="仿宋_GB2312" w:cs="仿宋_GB2312" w:hint="eastAsia"/>
          <w:sz w:val="32"/>
          <w:szCs w:val="32"/>
        </w:rPr>
        <w:t>三、</w:t>
      </w:r>
      <w:r w:rsidR="00354A10">
        <w:rPr>
          <w:rFonts w:ascii="仿宋_GB2312" w:eastAsia="仿宋_GB2312" w:hAnsi="仿宋_GB2312" w:cs="仿宋_GB2312" w:hint="eastAsia"/>
          <w:sz w:val="32"/>
          <w:szCs w:val="32"/>
        </w:rPr>
        <w:t>部门</w:t>
      </w:r>
      <w:r w:rsidRPr="00A2058C">
        <w:rPr>
          <w:rFonts w:ascii="仿宋_GB2312" w:eastAsia="仿宋_GB2312" w:hAnsi="仿宋_GB2312" w:cs="仿宋_GB2312" w:hint="eastAsia"/>
          <w:sz w:val="32"/>
          <w:szCs w:val="32"/>
        </w:rPr>
        <w:t>结转结余情况</w:t>
      </w:r>
    </w:p>
    <w:p w:rsidR="00794C2A" w:rsidRPr="00A2058C" w:rsidRDefault="001B0587" w:rsidP="00A2058C">
      <w:pPr>
        <w:spacing w:line="360" w:lineRule="auto"/>
        <w:ind w:firstLineChars="200" w:firstLine="640"/>
        <w:rPr>
          <w:rFonts w:ascii="仿宋_GB2312" w:eastAsia="仿宋_GB2312" w:hAnsi="仿宋_GB2312" w:cs="仿宋_GB2312"/>
          <w:sz w:val="32"/>
          <w:szCs w:val="32"/>
        </w:rPr>
      </w:pPr>
      <w:r w:rsidRPr="00A2058C">
        <w:rPr>
          <w:rFonts w:ascii="仿宋_GB2312" w:eastAsia="仿宋_GB2312" w:hAnsi="仿宋_GB2312" w:cs="仿宋_GB2312" w:hint="eastAsia"/>
          <w:sz w:val="32"/>
          <w:szCs w:val="32"/>
        </w:rPr>
        <w:t>四、一般公共预算“三公”经费支出情况</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五、机关运行经费支出情况</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六、政府采购情况</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七、其他重要事项的情况</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（一）国有资产占用情况说明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（二）国有资产收益征缴情况说明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354A10">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项目支出情况和项目绩效评价情况说明</w:t>
      </w:r>
    </w:p>
    <w:p w:rsidR="00794C2A" w:rsidRPr="00A2058C" w:rsidRDefault="001B0587" w:rsidP="00A2058C">
      <w:pPr>
        <w:spacing w:line="360" w:lineRule="auto"/>
        <w:ind w:firstLineChars="200" w:firstLine="643"/>
        <w:rPr>
          <w:rFonts w:ascii="仿宋_GB2312" w:eastAsia="仿宋_GB2312" w:hAnsi="仿宋_GB2312" w:cs="仿宋_GB2312"/>
          <w:b/>
          <w:kern w:val="0"/>
          <w:sz w:val="32"/>
          <w:szCs w:val="32"/>
        </w:rPr>
      </w:pPr>
      <w:r w:rsidRPr="00A2058C">
        <w:rPr>
          <w:rFonts w:ascii="仿宋_GB2312" w:eastAsia="仿宋_GB2312" w:hAnsi="仿宋_GB2312" w:cs="仿宋_GB2312" w:hint="eastAsia"/>
          <w:b/>
          <w:kern w:val="0"/>
          <w:sz w:val="32"/>
          <w:szCs w:val="32"/>
        </w:rPr>
        <w:t>第三部分 专业名词解释</w:t>
      </w:r>
    </w:p>
    <w:p w:rsidR="00794C2A" w:rsidRPr="00A2058C" w:rsidRDefault="001B0587" w:rsidP="00A2058C">
      <w:pPr>
        <w:spacing w:line="360" w:lineRule="auto"/>
        <w:ind w:firstLineChars="200" w:firstLine="643"/>
        <w:rPr>
          <w:rFonts w:ascii="仿宋_GB2312" w:eastAsia="仿宋_GB2312" w:hAnsi="仿宋_GB2312" w:cs="仿宋_GB2312"/>
          <w:b/>
          <w:kern w:val="0"/>
          <w:sz w:val="32"/>
          <w:szCs w:val="32"/>
        </w:rPr>
      </w:pPr>
      <w:r w:rsidRPr="00A2058C">
        <w:rPr>
          <w:rFonts w:ascii="仿宋_GB2312" w:eastAsia="仿宋_GB2312" w:hAnsi="仿宋_GB2312" w:cs="仿宋_GB2312" w:hint="eastAsia"/>
          <w:b/>
          <w:kern w:val="0"/>
          <w:sz w:val="32"/>
          <w:szCs w:val="32"/>
        </w:rPr>
        <w:t>第四部分 乌孜别克族乡人民政府决算报表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一、报表封面</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二、乌孜别克族乡人民政府收支总体情况（11张）：</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《收入支出决算总表》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《行政事业类项目收入支出决算表》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《基本建设类项目收入支出决算表》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《基本支出决算明细表》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《财政专户管理资金收入支出决算表》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三、财政拨款收支情况（9张）：</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《财政拨款收入支出决算总表》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《一般公共预算财政拨款收入支出决算表》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《一般公共预算财政拨款支出决算明细表》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《一般公共预算财政拨款基本支出决算明细表》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《一般公共预算财政拨款项目支出决算明细表》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《政府性基金预算财政拨款收入支出决算表》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《政府性基金预算财政拨款支出决算明细表》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《政府性基金预算财政拨款基本支出决算明细表》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《政府性基金预算财政拨款项目支出决算明细表》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四、单位资产负责情况（1张）：《资产负债简表》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00354A10">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决算附表（5张）：</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《资产情况表》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《国有资产收益征缴情况表》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《基本数字表》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《机构人员情况表》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《非税收入征缴情况表》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六、填报说明附表（2张）</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354A10">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决算相关信息统计表》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七、“三公”经费支出情况(1张)：</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《2017年度一般公共预算“三公”经费支出情况表》</w:t>
      </w:r>
    </w:p>
    <w:p w:rsidR="00794C2A" w:rsidRPr="006D3E32" w:rsidRDefault="001B0587">
      <w:pPr>
        <w:spacing w:line="360" w:lineRule="auto"/>
        <w:jc w:val="center"/>
        <w:outlineLvl w:val="0"/>
        <w:rPr>
          <w:rFonts w:ascii="黑体" w:eastAsia="黑体" w:hAnsi="黑体" w:cs="仿宋_GB2312"/>
          <w:b/>
          <w:sz w:val="32"/>
          <w:szCs w:val="32"/>
        </w:rPr>
      </w:pPr>
      <w:r w:rsidRPr="006D3E32">
        <w:rPr>
          <w:rFonts w:ascii="黑体" w:eastAsia="黑体" w:hAnsi="黑体" w:cs="仿宋_GB2312" w:hint="eastAsia"/>
          <w:b/>
          <w:sz w:val="32"/>
          <w:szCs w:val="32"/>
        </w:rPr>
        <w:t>第一部分 乌孜别克族乡人民政府单位概况</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一、乌孜别克族乡人民政府单位基本情况</w:t>
      </w:r>
    </w:p>
    <w:p w:rsidR="00794C2A" w:rsidRDefault="001B0587">
      <w:pPr>
        <w:spacing w:line="360" w:lineRule="auto"/>
        <w:ind w:firstLineChars="200" w:firstLine="643"/>
        <w:jc w:val="left"/>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lastRenderedPageBreak/>
        <w:t>（一）主要职能</w:t>
      </w:r>
    </w:p>
    <w:p w:rsidR="00794C2A" w:rsidRDefault="001B0587">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1、执行本级人民代表大会的决议和上级国家行政机关的决定和命令，发布决定和命令。</w:t>
      </w:r>
    </w:p>
    <w:p w:rsidR="00794C2A" w:rsidRDefault="001B0587">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2、执行本行政区域内的经济和社会发展计划、预算，管理本行政区域内的经济、教育、科学、文化、卫生、体育事业和财政、民政、公安、司法行政、计划生育等行政工作。              3、 3、保护社会主义的全民所有的财产和劳动群众集体所有财产，保护公民私有的合法财产，维护社会秩序，保障公民的人身权利、民主权利和其他权利。 </w:t>
      </w:r>
    </w:p>
    <w:p w:rsidR="00794C2A" w:rsidRDefault="001B0587">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4、保障农村集体经济组织应有的自主权。</w:t>
      </w:r>
    </w:p>
    <w:p w:rsidR="00794C2A" w:rsidRDefault="001B0587">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5、保障少数民族的权利和尊重少数民族的风俗习惯。</w:t>
      </w:r>
    </w:p>
    <w:p w:rsidR="00794C2A" w:rsidRDefault="001B0587">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6、保障宪法和法律赋予妇女的男女平等、同工同酬和婚姻自由等各项权利。</w:t>
      </w:r>
    </w:p>
    <w:p w:rsidR="00794C2A" w:rsidRDefault="001B0587">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7、办理上级人民政府交办的其它事项。</w:t>
      </w:r>
    </w:p>
    <w:p w:rsidR="00794C2A" w:rsidRDefault="001B0587">
      <w:pPr>
        <w:spacing w:line="360" w:lineRule="auto"/>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(二)内设机构</w:t>
      </w:r>
    </w:p>
    <w:p w:rsidR="00794C2A" w:rsidRDefault="001B0587">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乌孜别克族乡人民政府内设机构10个：人大，政府，共产党机关，计生服务站，文体旅游广电服务中心（党校），财政所（农村合作经济经营管理服务中心），社会保障服务中心（民政服务中心、合管办），农业发展服务中心（农技、农机、林业、水管、畜牧兽医、农畜产品监督管理），村镇规划建设发展服务中心（国土资源所、环境保护工作站），食品药品监督管理站。</w:t>
      </w:r>
    </w:p>
    <w:p w:rsidR="00794C2A" w:rsidRDefault="001B0587">
      <w:pPr>
        <w:spacing w:line="360" w:lineRule="auto"/>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lastRenderedPageBreak/>
        <w:t>(三)人员编制</w:t>
      </w:r>
    </w:p>
    <w:p w:rsidR="00794C2A" w:rsidRDefault="001B0587">
      <w:pPr>
        <w:widowControl/>
        <w:spacing w:line="560" w:lineRule="exact"/>
        <w:ind w:firstLine="640"/>
        <w:jc w:val="left"/>
        <w:rPr>
          <w:rFonts w:ascii="仿宋_GB2312" w:eastAsia="仿宋_GB2312" w:hAnsi="仿宋_GB2312" w:cs="仿宋_GB2312"/>
          <w:b/>
          <w:kern w:val="0"/>
          <w:sz w:val="32"/>
          <w:szCs w:val="32"/>
        </w:rPr>
      </w:pPr>
      <w:r>
        <w:rPr>
          <w:rFonts w:ascii="仿宋_GB2312" w:eastAsia="仿宋_GB2312" w:hAnsi="仿宋_GB2312" w:cs="仿宋_GB2312" w:hint="eastAsia"/>
          <w:kern w:val="0"/>
          <w:sz w:val="32"/>
          <w:szCs w:val="32"/>
        </w:rPr>
        <w:t>乌孜别克族乡人民政府编制数54名，其中行政编制24名（其中包括工勤编2名），事业编制30名。实有人数51人，其中行政在职人员23名， 事业编在职人员28名。</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二、乌孜别克族乡人民政府决算单位构成。</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从决算单位构成看，乌孜别克族乡人民政府决算包括：乌孜别克族乡人民政府本级决算。</w:t>
      </w:r>
    </w:p>
    <w:p w:rsidR="00794C2A" w:rsidRDefault="001B0587">
      <w:pPr>
        <w:spacing w:line="360" w:lineRule="auto"/>
        <w:ind w:firstLineChars="200" w:firstLine="616"/>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纳入2017年乌孜别克族乡人民政府决算编制范围的单位名单见下表：</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4920"/>
        <w:gridCol w:w="2200"/>
      </w:tblGrid>
      <w:tr w:rsidR="00794C2A">
        <w:trPr>
          <w:trHeight w:hRule="exact" w:val="510"/>
        </w:trPr>
        <w:tc>
          <w:tcPr>
            <w:tcW w:w="1996" w:type="dxa"/>
            <w:vAlign w:val="center"/>
          </w:tcPr>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序号</w:t>
            </w:r>
          </w:p>
        </w:tc>
        <w:tc>
          <w:tcPr>
            <w:tcW w:w="4920" w:type="dxa"/>
            <w:vAlign w:val="center"/>
          </w:tcPr>
          <w:p w:rsidR="00794C2A" w:rsidRDefault="001B0587">
            <w:pPr>
              <w:spacing w:line="360" w:lineRule="auto"/>
              <w:ind w:firstLineChars="200"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单位名称</w:t>
            </w:r>
          </w:p>
        </w:tc>
        <w:tc>
          <w:tcPr>
            <w:tcW w:w="2200" w:type="dxa"/>
            <w:vAlign w:val="center"/>
          </w:tcPr>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备注</w:t>
            </w:r>
          </w:p>
        </w:tc>
      </w:tr>
      <w:tr w:rsidR="00794C2A">
        <w:trPr>
          <w:trHeight w:hRule="exact" w:val="510"/>
        </w:trPr>
        <w:tc>
          <w:tcPr>
            <w:tcW w:w="1996" w:type="dxa"/>
            <w:vAlign w:val="center"/>
          </w:tcPr>
          <w:p w:rsidR="00794C2A" w:rsidRDefault="001B0587">
            <w:pPr>
              <w:spacing w:line="360" w:lineRule="auto"/>
              <w:ind w:firstLineChars="300" w:firstLine="960"/>
              <w:rPr>
                <w:rFonts w:ascii="仿宋_GB2312" w:eastAsia="仿宋_GB2312" w:hAnsi="仿宋_GB2312" w:cs="仿宋_GB2312"/>
                <w:sz w:val="32"/>
                <w:szCs w:val="32"/>
              </w:rPr>
            </w:pPr>
            <w:r>
              <w:rPr>
                <w:rFonts w:ascii="仿宋_GB2312" w:eastAsia="仿宋_GB2312" w:hAnsi="仿宋_GB2312" w:cs="仿宋_GB2312" w:hint="eastAsia"/>
                <w:sz w:val="32"/>
                <w:szCs w:val="32"/>
              </w:rPr>
              <w:t>1</w:t>
            </w:r>
          </w:p>
        </w:tc>
        <w:tc>
          <w:tcPr>
            <w:tcW w:w="4920" w:type="dxa"/>
            <w:vAlign w:val="center"/>
          </w:tcPr>
          <w:p w:rsidR="00794C2A" w:rsidRDefault="001B0587">
            <w:pPr>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乌孜别克族乡人民政府单位本级</w:t>
            </w:r>
          </w:p>
        </w:tc>
        <w:tc>
          <w:tcPr>
            <w:tcW w:w="2200" w:type="dxa"/>
            <w:vAlign w:val="center"/>
          </w:tcPr>
          <w:p w:rsidR="00794C2A" w:rsidRDefault="00794C2A">
            <w:pPr>
              <w:spacing w:line="360" w:lineRule="auto"/>
              <w:ind w:firstLineChars="200" w:firstLine="640"/>
              <w:jc w:val="center"/>
              <w:rPr>
                <w:rFonts w:ascii="仿宋_GB2312" w:eastAsia="仿宋_GB2312" w:hAnsi="仿宋_GB2312" w:cs="仿宋_GB2312"/>
                <w:sz w:val="32"/>
                <w:szCs w:val="32"/>
              </w:rPr>
            </w:pPr>
          </w:p>
        </w:tc>
      </w:tr>
    </w:tbl>
    <w:p w:rsidR="00794C2A" w:rsidRDefault="00794C2A">
      <w:pPr>
        <w:spacing w:line="360" w:lineRule="auto"/>
        <w:ind w:firstLineChars="200" w:firstLine="643"/>
        <w:rPr>
          <w:rFonts w:ascii="仿宋_GB2312" w:eastAsia="仿宋_GB2312" w:hAnsi="仿宋_GB2312" w:cs="仿宋_GB2312"/>
          <w:b/>
          <w:sz w:val="32"/>
          <w:szCs w:val="32"/>
        </w:rPr>
      </w:pPr>
    </w:p>
    <w:p w:rsidR="00794C2A" w:rsidRPr="006D3E32" w:rsidRDefault="001B0587">
      <w:pPr>
        <w:spacing w:line="360" w:lineRule="auto"/>
        <w:jc w:val="center"/>
        <w:outlineLvl w:val="0"/>
        <w:rPr>
          <w:rFonts w:ascii="黑体" w:eastAsia="黑体" w:hAnsi="黑体" w:cs="仿宋_GB2312"/>
          <w:b/>
          <w:sz w:val="32"/>
          <w:szCs w:val="32"/>
        </w:rPr>
      </w:pPr>
      <w:r w:rsidRPr="006D3E32">
        <w:rPr>
          <w:rFonts w:ascii="黑体" w:eastAsia="黑体" w:hAnsi="黑体" w:cs="仿宋_GB2312" w:hint="eastAsia"/>
          <w:b/>
          <w:sz w:val="32"/>
          <w:szCs w:val="32"/>
        </w:rPr>
        <w:t>第二部分 乌孜别克族乡人民政府决算情况说明</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一、乌孜别克族乡人民政府收支总体情况</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（一）乌孜别克族乡人民政府收入支出决算总体情况说明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2017年度收入1274.06万元,与上年相比，增加287.69万元，增长29.17%，支出1274.06万元,与上年相比，增加287.69万元，</w:t>
      </w:r>
      <w:r w:rsidR="00F00080">
        <w:rPr>
          <w:rFonts w:ascii="仿宋_GB2312" w:eastAsia="仿宋_GB2312" w:hAnsi="仿宋_GB2312" w:cs="仿宋_GB2312" w:hint="eastAsia"/>
          <w:sz w:val="32"/>
          <w:szCs w:val="32"/>
        </w:rPr>
        <w:t>增长</w:t>
      </w:r>
      <w:r>
        <w:rPr>
          <w:rFonts w:ascii="仿宋_GB2312" w:eastAsia="仿宋_GB2312" w:hAnsi="仿宋_GB2312" w:cs="仿宋_GB2312" w:hint="eastAsia"/>
          <w:sz w:val="32"/>
          <w:szCs w:val="32"/>
        </w:rPr>
        <w:t>29.17%，</w:t>
      </w:r>
      <w:r w:rsidR="00F00080">
        <w:rPr>
          <w:rFonts w:ascii="仿宋_GB2312" w:eastAsia="仿宋_GB2312" w:hint="eastAsia"/>
          <w:sz w:val="32"/>
          <w:szCs w:val="32"/>
        </w:rPr>
        <w:t>结余为0万元，与上年相比增加0万元，增长0%</w:t>
      </w:r>
      <w:r>
        <w:rPr>
          <w:rFonts w:ascii="仿宋_GB2312" w:eastAsia="仿宋_GB2312" w:hAnsi="仿宋_GB2312" w:cs="仿宋_GB2312" w:hint="eastAsia"/>
          <w:sz w:val="32"/>
          <w:szCs w:val="32"/>
        </w:rPr>
        <w:t>。增减变化主要原因是：项目资金增加、人员经费增加。</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与预算相比情况：2017年年初预算数692.23万元，比预算数增加581.83万元，增长45.67%。增加主要原因是：</w:t>
      </w:r>
      <w:r>
        <w:rPr>
          <w:rFonts w:ascii="仿宋_GB2312" w:eastAsia="仿宋_GB2312" w:hAnsi="仿宋_GB2312" w:cs="仿宋_GB2312" w:hint="eastAsia"/>
          <w:sz w:val="32"/>
          <w:szCs w:val="32"/>
        </w:rPr>
        <w:lastRenderedPageBreak/>
        <w:t>预算没有安排项目资金。</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（二）乌孜别克族乡人民政府收入总体情况说明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w:t>
      </w:r>
      <w:r w:rsidR="00F00080">
        <w:rPr>
          <w:rFonts w:ascii="仿宋_GB2312" w:eastAsia="仿宋_GB2312" w:hAnsi="仿宋_GB2312" w:cs="仿宋_GB2312" w:hint="eastAsia"/>
          <w:sz w:val="32"/>
          <w:szCs w:val="32"/>
        </w:rPr>
        <w:t>决算</w:t>
      </w:r>
      <w:r>
        <w:rPr>
          <w:rFonts w:ascii="仿宋_GB2312" w:eastAsia="仿宋_GB2312" w:hAnsi="仿宋_GB2312" w:cs="仿宋_GB2312" w:hint="eastAsia"/>
          <w:sz w:val="32"/>
          <w:szCs w:val="32"/>
        </w:rPr>
        <w:t>收入</w:t>
      </w:r>
      <w:r w:rsidR="00F00080">
        <w:rPr>
          <w:rFonts w:ascii="仿宋_GB2312" w:eastAsia="仿宋_GB2312" w:hAnsi="仿宋_GB2312" w:cs="仿宋_GB2312" w:hint="eastAsia"/>
          <w:sz w:val="32"/>
          <w:szCs w:val="32"/>
        </w:rPr>
        <w:t>合计</w:t>
      </w:r>
      <w:r>
        <w:rPr>
          <w:rFonts w:ascii="仿宋_GB2312" w:eastAsia="仿宋_GB2312" w:hAnsi="仿宋_GB2312" w:cs="仿宋_GB2312" w:hint="eastAsia"/>
          <w:sz w:val="32"/>
          <w:szCs w:val="32"/>
        </w:rPr>
        <w:t>1274.06万元，其中财政拨款收入1273.91万元，占99.99%，</w:t>
      </w:r>
      <w:r w:rsidR="00F00080">
        <w:rPr>
          <w:rFonts w:ascii="仿宋_GB2312" w:eastAsia="仿宋_GB2312" w:hAnsi="仿宋_GB2312" w:cs="仿宋_GB2312" w:hint="eastAsia"/>
          <w:sz w:val="32"/>
          <w:szCs w:val="32"/>
        </w:rPr>
        <w:t>上级补助收入0万元，占0%；事业收入0万元，占0%；</w:t>
      </w:r>
      <w:r w:rsidR="009725D9">
        <w:rPr>
          <w:rFonts w:ascii="仿宋_GB2312" w:eastAsia="仿宋_GB2312" w:hAnsi="仿宋_GB2312" w:cs="仿宋_GB2312" w:hint="eastAsia"/>
          <w:sz w:val="32"/>
          <w:szCs w:val="32"/>
        </w:rPr>
        <w:t>经营收入0万元，占0%；附属单位缴款0万元，占0%；</w:t>
      </w:r>
      <w:r>
        <w:rPr>
          <w:rFonts w:ascii="仿宋_GB2312" w:eastAsia="仿宋_GB2312" w:hAnsi="仿宋_GB2312" w:cs="仿宋_GB2312" w:hint="eastAsia"/>
          <w:sz w:val="32"/>
          <w:szCs w:val="32"/>
        </w:rPr>
        <w:t>其他收入0.15万元，占0.01%。增减变化主要原因是：项目资金增加、人员经费增加。</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与预算相比情况：2017年年初预算数692.23万元，比预算数增加581.83万元，增长45.67%。增加主要原因是：预算没有安排项目资金。 </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（三）乌孜别克族乡人民政府支出总体情况说明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2017年度</w:t>
      </w:r>
      <w:r w:rsidR="009725D9">
        <w:rPr>
          <w:rFonts w:ascii="仿宋_GB2312" w:eastAsia="仿宋_GB2312" w:hAnsi="仿宋_GB2312" w:cs="仿宋_GB2312" w:hint="eastAsia"/>
          <w:sz w:val="32"/>
          <w:szCs w:val="32"/>
        </w:rPr>
        <w:t>支出合计</w:t>
      </w:r>
      <w:r>
        <w:rPr>
          <w:rFonts w:ascii="仿宋_GB2312" w:eastAsia="仿宋_GB2312" w:hAnsi="仿宋_GB2312" w:cs="仿宋_GB2312" w:hint="eastAsia"/>
          <w:sz w:val="32"/>
          <w:szCs w:val="32"/>
        </w:rPr>
        <w:t>1274.06万元。其中：基本支出683.36万元，占53.64%</w:t>
      </w:r>
      <w:r w:rsidR="009725D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项目支出590.69万元，占46.36%</w:t>
      </w:r>
      <w:r w:rsidR="009725D9">
        <w:rPr>
          <w:rFonts w:ascii="仿宋_GB2312" w:eastAsia="仿宋_GB2312" w:hAnsi="仿宋_GB2312" w:cs="仿宋_GB2312" w:hint="eastAsia"/>
          <w:sz w:val="32"/>
          <w:szCs w:val="32"/>
        </w:rPr>
        <w:t>；上缴上级支出0万元，占0%；经营支出0万元，占0%；对附属单位补助支出0万元，占0%</w:t>
      </w:r>
      <w:r w:rsidR="00E5183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增减变化主要原因是：项目资金增加、人员经费增加。</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与预算相比情况：2017年年初预算数692.23万元，比预算数增加581.83万元，增长45.67%。增加主要原因是：预算没有安排项目资金。</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二、乌孜别克族乡人民政府财政拨款收支情况</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（一）财政拨款收支总体情况说明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2017年度财政拨款收入1273.91万元，与上年相比，增</w:t>
      </w:r>
      <w:r>
        <w:rPr>
          <w:rFonts w:ascii="仿宋_GB2312" w:eastAsia="仿宋_GB2312" w:hAnsi="仿宋_GB2312" w:cs="仿宋_GB2312" w:hint="eastAsia"/>
          <w:sz w:val="32"/>
          <w:szCs w:val="32"/>
        </w:rPr>
        <w:lastRenderedPageBreak/>
        <w:t>加287.76万元，增长29.18%。增减变化的主要原因是：人员经费增加。财政拨款支出1273.91万元，与上年相比，增加287.76万元，增长29.18%。其中：基本支出683.21万元，项目支出590.69万元。增减变化的主要原因是：人员及经费补助资金增加、项目资金增加。财政拨款结转结余</w:t>
      </w:r>
      <w:r w:rsidR="00E5183D">
        <w:rPr>
          <w:rFonts w:ascii="仿宋_GB2312" w:eastAsia="仿宋_GB2312" w:hAnsi="仿宋_GB2312" w:cs="仿宋_GB2312" w:hint="eastAsia"/>
          <w:sz w:val="32"/>
          <w:szCs w:val="32"/>
        </w:rPr>
        <w:t>0万元，与上年相比，增加（减少）0万元，增长（降低）0%。增减变化的主要原因是：无财政拨款结转结余</w:t>
      </w:r>
      <w:r>
        <w:rPr>
          <w:rFonts w:ascii="仿宋_GB2312" w:eastAsia="仿宋_GB2312" w:hAnsi="仿宋_GB2312" w:cs="仿宋_GB2312" w:hint="eastAsia"/>
          <w:sz w:val="32"/>
          <w:szCs w:val="32"/>
        </w:rPr>
        <w:t>。</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与预算相比情况：2017年年初预算数692.23万元，比预算数增加581.68万元，增长45.66%。增加主要原因是：预算没有安排项目资金。</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（二）一般公共预算支出决算情况说明</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度一般公共预算财政拨款支出1273.91万元，与上年相比，增加287.76万元，增长29.18%。增减变化的主要原因是：人员及经费补助资金增加、项目资金增加。其中：按功能分类科目，一般公共服务支出419.64万元，国防支出1万元，文化体育与传媒支出43.32万元，社会保障和就业支出127.16万元，医疗卫生与计划生育支出36.20万元，节能环保支出8万元，农林水支出552.14万元，国土海洋气象等支出6.23万元，其他支出80.21万元。按经济分类科目:工资福利支出464.94万元，商品和服务支出20.58万元，对个人和家庭的补助342.39万元，基本建设支出446万元。</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与预算相比情况：2017年年初预算数692.23万元，比预算数增加581.68万元，增长45.66%。增加主要原因是：预算没有安排项目资金。</w:t>
      </w:r>
    </w:p>
    <w:p w:rsidR="00794C2A" w:rsidRDefault="001B0587">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（三）政府性基金预算收支决算情况说明</w:t>
      </w:r>
    </w:p>
    <w:p w:rsidR="00794C2A" w:rsidRDefault="001B0587">
      <w:pPr>
        <w:spacing w:line="500" w:lineRule="exact"/>
        <w:ind w:firstLineChars="200" w:firstLine="640"/>
        <w:rPr>
          <w:rFonts w:ascii="仿宋_GB2312" w:eastAsia="仿宋_GB2312"/>
          <w:sz w:val="32"/>
          <w:szCs w:val="32"/>
        </w:rPr>
      </w:pPr>
      <w:r>
        <w:rPr>
          <w:rFonts w:ascii="仿宋_GB2312" w:eastAsia="仿宋_GB2312" w:hint="eastAsia"/>
          <w:sz w:val="32"/>
          <w:szCs w:val="32"/>
        </w:rPr>
        <w:t>2017年度政府性基金预算财政拨款收入0万元，与上年相比，增加0万元，增长0%。增减变化的主要原因是：无政府性基金预算财政拨款收入。政府性基金预算财政拨款支出0万元，与上年相比，增加0万元，增长0%。增减变化的主要原因是：无政府性基金预算财政拨款支出。</w:t>
      </w:r>
    </w:p>
    <w:p w:rsidR="00794C2A" w:rsidRDefault="001B0587">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与预算相比情况：年初预算数为0万元，决算数为0万元，增加0万元，增长0%。</w:t>
      </w:r>
    </w:p>
    <w:p w:rsidR="00794C2A" w:rsidRDefault="001B0587">
      <w:pPr>
        <w:spacing w:line="500" w:lineRule="exact"/>
        <w:ind w:firstLineChars="200" w:firstLine="640"/>
        <w:rPr>
          <w:rFonts w:ascii="仿宋_GB2312" w:eastAsia="仿宋_GB2312"/>
          <w:sz w:val="32"/>
          <w:szCs w:val="32"/>
        </w:rPr>
      </w:pPr>
      <w:r>
        <w:rPr>
          <w:rFonts w:ascii="仿宋_GB2312" w:eastAsia="仿宋_GB2312" w:hint="eastAsia"/>
          <w:sz w:val="32"/>
          <w:szCs w:val="32"/>
        </w:rPr>
        <w:t>（四）政府性基金预算支出决算情况说明</w:t>
      </w:r>
    </w:p>
    <w:p w:rsidR="00794C2A" w:rsidRDefault="001B0587">
      <w:pPr>
        <w:spacing w:line="500" w:lineRule="exact"/>
        <w:ind w:firstLineChars="200" w:firstLine="640"/>
        <w:rPr>
          <w:rFonts w:ascii="仿宋_GB2312" w:eastAsia="仿宋_GB2312"/>
          <w:sz w:val="32"/>
          <w:szCs w:val="32"/>
        </w:rPr>
      </w:pPr>
      <w:r>
        <w:rPr>
          <w:rFonts w:ascii="仿宋_GB2312" w:eastAsia="仿宋_GB2312" w:hint="eastAsia"/>
          <w:sz w:val="32"/>
          <w:szCs w:val="32"/>
        </w:rPr>
        <w:t>2017年度政府性基金预算支出0万元。与上年相比，增加0万元，增长0%。增减变化的主要原因是：无政府性基金预算支出。其中：按功能分类科目，基本支出0万元，项目支出0万元。按经济分类科目，工资福利支出支出0万元，商品服务支出0万元，个人和家庭的补助支出0万元。</w:t>
      </w:r>
    </w:p>
    <w:p w:rsidR="00794C2A" w:rsidRDefault="001B0587">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与预算相比情况：年初预算数为0万元，决算数为0万元，增加0万元，增长0%。</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三、乌孜别克族乡人民政府结转结余情况</w:t>
      </w:r>
    </w:p>
    <w:p w:rsidR="00794C2A" w:rsidRDefault="001B0587">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年末结转结余0万元。与上年相比，增加（减少）0万元，增长（降低）0%。</w:t>
      </w:r>
    </w:p>
    <w:p w:rsidR="00794C2A" w:rsidRDefault="001B0587">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其中财政拨款结转结余0万元。与上年相比，增加（减少）0万元，增长（降低）0%。</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四、一般公共预算“三公”经费支出情况</w:t>
      </w:r>
    </w:p>
    <w:p w:rsidR="00794C2A" w:rsidRPr="00D53788" w:rsidRDefault="001B0587">
      <w:pPr>
        <w:spacing w:line="500" w:lineRule="exact"/>
        <w:ind w:firstLineChars="200" w:firstLine="640"/>
        <w:rPr>
          <w:rFonts w:ascii="仿宋_GB2312" w:eastAsia="仿宋_GB2312"/>
          <w:color w:val="0D0D0D" w:themeColor="text1" w:themeTint="F2"/>
          <w:sz w:val="32"/>
          <w:szCs w:val="32"/>
        </w:rPr>
      </w:pPr>
      <w:r w:rsidRPr="00D53788">
        <w:rPr>
          <w:rFonts w:ascii="仿宋_GB2312" w:eastAsia="仿宋_GB2312" w:hAnsi="宋体" w:cs="宋体" w:hint="eastAsia"/>
          <w:color w:val="0D0D0D" w:themeColor="text1" w:themeTint="F2"/>
          <w:kern w:val="0"/>
          <w:sz w:val="32"/>
          <w:szCs w:val="32"/>
        </w:rPr>
        <w:t>2017年</w:t>
      </w:r>
      <w:r w:rsidR="00353408" w:rsidRPr="00D53788">
        <w:rPr>
          <w:rFonts w:ascii="仿宋_GB2312" w:eastAsia="仿宋_GB2312" w:hAnsi="仿宋_GB2312" w:cs="仿宋_GB2312" w:hint="eastAsia"/>
          <w:bCs/>
          <w:color w:val="0D0D0D" w:themeColor="text1" w:themeTint="F2"/>
          <w:sz w:val="32"/>
          <w:szCs w:val="32"/>
        </w:rPr>
        <w:t>一般公共预算</w:t>
      </w:r>
      <w:r w:rsidRPr="00D53788">
        <w:rPr>
          <w:rFonts w:ascii="仿宋_GB2312" w:eastAsia="仿宋_GB2312" w:hAnsi="宋体" w:cs="宋体" w:hint="eastAsia"/>
          <w:color w:val="0D0D0D" w:themeColor="text1" w:themeTint="F2"/>
          <w:kern w:val="0"/>
          <w:sz w:val="32"/>
          <w:szCs w:val="32"/>
        </w:rPr>
        <w:t>“</w:t>
      </w:r>
      <w:r w:rsidRPr="00D53788">
        <w:rPr>
          <w:rFonts w:ascii="仿宋_GB2312" w:eastAsia="仿宋_GB2312" w:hint="eastAsia"/>
          <w:color w:val="0D0D0D" w:themeColor="text1" w:themeTint="F2"/>
          <w:sz w:val="32"/>
          <w:szCs w:val="32"/>
        </w:rPr>
        <w:t>三公”经费支出</w:t>
      </w:r>
      <w:r w:rsidR="00DB03B4" w:rsidRPr="00D53788">
        <w:rPr>
          <w:rFonts w:ascii="仿宋_GB2312" w:eastAsia="仿宋_GB2312" w:hint="eastAsia"/>
          <w:color w:val="0D0D0D" w:themeColor="text1" w:themeTint="F2"/>
          <w:sz w:val="32"/>
          <w:szCs w:val="32"/>
        </w:rPr>
        <w:t>决算</w:t>
      </w:r>
      <w:r w:rsidRPr="00D53788">
        <w:rPr>
          <w:rFonts w:ascii="仿宋_GB2312" w:eastAsia="仿宋_GB2312" w:hAnsi="仿宋_GB2312" w:cs="仿宋_GB2312" w:hint="eastAsia"/>
          <w:color w:val="0D0D0D" w:themeColor="text1" w:themeTint="F2"/>
          <w:sz w:val="32"/>
          <w:szCs w:val="32"/>
        </w:rPr>
        <w:t>5.34</w:t>
      </w:r>
      <w:r w:rsidRPr="00D53788">
        <w:rPr>
          <w:rFonts w:ascii="仿宋_GB2312" w:eastAsia="仿宋_GB2312" w:hint="eastAsia"/>
          <w:color w:val="0D0D0D" w:themeColor="text1" w:themeTint="F2"/>
          <w:sz w:val="32"/>
          <w:szCs w:val="32"/>
        </w:rPr>
        <w:t>万元，</w:t>
      </w:r>
      <w:r w:rsidRPr="00D53788">
        <w:rPr>
          <w:rFonts w:ascii="仿宋_GB2312" w:eastAsia="仿宋_GB2312" w:hint="eastAsia"/>
          <w:color w:val="0D0D0D" w:themeColor="text1" w:themeTint="F2"/>
          <w:sz w:val="32"/>
          <w:szCs w:val="32"/>
        </w:rPr>
        <w:lastRenderedPageBreak/>
        <w:t>与上年相比，增加</w:t>
      </w:r>
      <w:r w:rsidRPr="00D53788">
        <w:rPr>
          <w:rFonts w:ascii="仿宋_GB2312" w:eastAsia="仿宋_GB2312" w:hAnsi="仿宋_GB2312" w:cs="仿宋_GB2312" w:hint="eastAsia"/>
          <w:color w:val="0D0D0D" w:themeColor="text1" w:themeTint="F2"/>
          <w:sz w:val="32"/>
          <w:szCs w:val="32"/>
        </w:rPr>
        <w:t>1.67</w:t>
      </w:r>
      <w:r w:rsidRPr="00D53788">
        <w:rPr>
          <w:rFonts w:ascii="仿宋_GB2312" w:eastAsia="仿宋_GB2312" w:hint="eastAsia"/>
          <w:color w:val="0D0D0D" w:themeColor="text1" w:themeTint="F2"/>
          <w:sz w:val="32"/>
          <w:szCs w:val="32"/>
        </w:rPr>
        <w:t>万元，增长</w:t>
      </w:r>
      <w:r w:rsidRPr="00D53788">
        <w:rPr>
          <w:rFonts w:ascii="仿宋_GB2312" w:eastAsia="仿宋_GB2312" w:hAnsi="仿宋_GB2312" w:cs="仿宋_GB2312" w:hint="eastAsia"/>
          <w:color w:val="0D0D0D" w:themeColor="text1" w:themeTint="F2"/>
          <w:sz w:val="32"/>
          <w:szCs w:val="32"/>
        </w:rPr>
        <w:t>45.5%</w:t>
      </w:r>
      <w:r w:rsidRPr="00D53788">
        <w:rPr>
          <w:rFonts w:ascii="仿宋_GB2312" w:eastAsia="仿宋_GB2312" w:hint="eastAsia"/>
          <w:color w:val="0D0D0D" w:themeColor="text1" w:themeTint="F2"/>
          <w:sz w:val="32"/>
          <w:szCs w:val="32"/>
        </w:rPr>
        <w:t>。</w:t>
      </w:r>
      <w:r w:rsidR="0072506C" w:rsidRPr="00D53788">
        <w:rPr>
          <w:rFonts w:ascii="仿宋_GB2312" w:eastAsia="仿宋_GB2312" w:hint="eastAsia"/>
          <w:color w:val="0D0D0D" w:themeColor="text1" w:themeTint="F2"/>
          <w:sz w:val="32"/>
          <w:szCs w:val="32"/>
        </w:rPr>
        <w:t>增加原因是：购置2辆环保车，燃油款增加。</w:t>
      </w:r>
      <w:r w:rsidRPr="00D53788">
        <w:rPr>
          <w:rFonts w:ascii="仿宋_GB2312" w:eastAsia="仿宋_GB2312" w:hint="eastAsia"/>
          <w:color w:val="0D0D0D" w:themeColor="text1" w:themeTint="F2"/>
          <w:sz w:val="32"/>
          <w:szCs w:val="32"/>
        </w:rPr>
        <w:t>其中，因公出国（境）费支出0万元，占0%，比上年相比增加0万元，</w:t>
      </w:r>
      <w:r w:rsidR="0072506C" w:rsidRPr="00D53788">
        <w:rPr>
          <w:rFonts w:ascii="仿宋_GB2312" w:eastAsia="仿宋_GB2312" w:hint="eastAsia"/>
          <w:color w:val="0D0D0D" w:themeColor="text1" w:themeTint="F2"/>
          <w:sz w:val="32"/>
          <w:szCs w:val="32"/>
        </w:rPr>
        <w:t>增长0%，</w:t>
      </w:r>
      <w:r w:rsidRPr="00D53788">
        <w:rPr>
          <w:rFonts w:ascii="仿宋_GB2312" w:eastAsia="仿宋_GB2312" w:hint="eastAsia"/>
          <w:color w:val="0D0D0D" w:themeColor="text1" w:themeTint="F2"/>
          <w:sz w:val="32"/>
          <w:szCs w:val="32"/>
        </w:rPr>
        <w:t>增加原因是：无因公出国（境）费支出；公务用车运行维护费</w:t>
      </w:r>
      <w:r w:rsidR="008D357F" w:rsidRPr="00D53788">
        <w:rPr>
          <w:rFonts w:ascii="仿宋_GB2312" w:eastAsia="仿宋_GB2312" w:hint="eastAsia"/>
          <w:color w:val="0D0D0D" w:themeColor="text1" w:themeTint="F2"/>
          <w:sz w:val="32"/>
          <w:szCs w:val="32"/>
        </w:rPr>
        <w:t>5.28</w:t>
      </w:r>
      <w:r w:rsidRPr="00D53788">
        <w:rPr>
          <w:rFonts w:ascii="仿宋_GB2312" w:eastAsia="仿宋_GB2312" w:hint="eastAsia"/>
          <w:color w:val="0D0D0D" w:themeColor="text1" w:themeTint="F2"/>
          <w:sz w:val="32"/>
          <w:szCs w:val="32"/>
        </w:rPr>
        <w:t>万元，</w:t>
      </w:r>
      <w:r w:rsidR="008D357F" w:rsidRPr="00D53788">
        <w:rPr>
          <w:rFonts w:ascii="仿宋_GB2312" w:eastAsia="仿宋_GB2312" w:hint="eastAsia"/>
          <w:color w:val="0D0D0D" w:themeColor="text1" w:themeTint="F2"/>
          <w:sz w:val="32"/>
          <w:szCs w:val="32"/>
        </w:rPr>
        <w:t>98.88%，</w:t>
      </w:r>
      <w:r w:rsidRPr="00D53788">
        <w:rPr>
          <w:rFonts w:ascii="仿宋_GB2312" w:eastAsia="仿宋_GB2312" w:hint="eastAsia"/>
          <w:color w:val="0D0D0D" w:themeColor="text1" w:themeTint="F2"/>
          <w:sz w:val="32"/>
          <w:szCs w:val="32"/>
        </w:rPr>
        <w:t>比上年同期增加1.7万元，增长48%，增长原因是：购置2辆环保车</w:t>
      </w:r>
      <w:r w:rsidR="00475982" w:rsidRPr="00D53788">
        <w:rPr>
          <w:rFonts w:ascii="仿宋_GB2312" w:eastAsia="仿宋_GB2312" w:hint="eastAsia"/>
          <w:color w:val="0D0D0D" w:themeColor="text1" w:themeTint="F2"/>
          <w:sz w:val="32"/>
          <w:szCs w:val="32"/>
        </w:rPr>
        <w:t>，燃油款增加</w:t>
      </w:r>
      <w:r w:rsidRPr="00D53788">
        <w:rPr>
          <w:rFonts w:ascii="仿宋_GB2312" w:eastAsia="仿宋_GB2312" w:hint="eastAsia"/>
          <w:color w:val="0D0D0D" w:themeColor="text1" w:themeTint="F2"/>
          <w:sz w:val="32"/>
          <w:szCs w:val="32"/>
        </w:rPr>
        <w:t>;公务接待费0.06万元，</w:t>
      </w:r>
      <w:r w:rsidR="008D357F" w:rsidRPr="00D53788">
        <w:rPr>
          <w:rFonts w:ascii="仿宋_GB2312" w:eastAsia="仿宋_GB2312" w:hint="eastAsia"/>
          <w:color w:val="0D0D0D" w:themeColor="text1" w:themeTint="F2"/>
          <w:sz w:val="32"/>
          <w:szCs w:val="32"/>
        </w:rPr>
        <w:t>占1.12%,</w:t>
      </w:r>
      <w:r w:rsidRPr="00D53788">
        <w:rPr>
          <w:rFonts w:ascii="仿宋_GB2312" w:eastAsia="仿宋_GB2312" w:hint="eastAsia"/>
          <w:color w:val="0D0D0D" w:themeColor="text1" w:themeTint="F2"/>
          <w:sz w:val="32"/>
          <w:szCs w:val="32"/>
        </w:rPr>
        <w:t>比上年减少0.04万元，降低38%，减少原因是：压缩公务接待支出。具体情况如下：</w:t>
      </w:r>
    </w:p>
    <w:p w:rsidR="00794C2A" w:rsidRDefault="001B0587">
      <w:pPr>
        <w:spacing w:line="500" w:lineRule="exact"/>
        <w:ind w:firstLineChars="200" w:firstLine="640"/>
        <w:rPr>
          <w:rFonts w:ascii="仿宋_GB2312" w:eastAsia="仿宋_GB2312"/>
          <w:sz w:val="32"/>
          <w:szCs w:val="32"/>
        </w:rPr>
      </w:pPr>
      <w:r>
        <w:rPr>
          <w:rFonts w:ascii="仿宋_GB2312" w:eastAsia="仿宋_GB2312" w:hint="eastAsia"/>
          <w:sz w:val="32"/>
          <w:szCs w:val="32"/>
        </w:rPr>
        <w:t>因公出国（境）费支出0万元。本单位全年使用一般公共预算财政拨款安排的出国（境）团组0个，累计0人次。开支内容包括：无。</w:t>
      </w:r>
    </w:p>
    <w:p w:rsidR="00794C2A" w:rsidRDefault="001B0587">
      <w:pPr>
        <w:spacing w:line="500" w:lineRule="exact"/>
        <w:ind w:firstLineChars="200" w:firstLine="640"/>
        <w:rPr>
          <w:rFonts w:ascii="仿宋_GB2312" w:eastAsia="仿宋_GB2312"/>
          <w:sz w:val="32"/>
          <w:szCs w:val="32"/>
        </w:rPr>
      </w:pPr>
      <w:r>
        <w:rPr>
          <w:rFonts w:ascii="仿宋_GB2312" w:eastAsia="仿宋_GB2312" w:hint="eastAsia"/>
          <w:sz w:val="32"/>
          <w:szCs w:val="32"/>
        </w:rPr>
        <w:t>公务用车购置及运行维护费5.28万元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0</w:t>
      </w:r>
      <w:r>
        <w:rPr>
          <w:rFonts w:ascii="仿宋_GB2312" w:eastAsia="仿宋_GB2312" w:hint="eastAsia"/>
          <w:sz w:val="32"/>
          <w:szCs w:val="32"/>
        </w:rPr>
        <w:t>元，公务用车运行维护费5.28万元。主要用于燃油费，维修费，过路费，保险费等。</w:t>
      </w:r>
      <w:r>
        <w:rPr>
          <w:rFonts w:ascii="仿宋_GB2312" w:eastAsia="仿宋_GB2312"/>
          <w:sz w:val="32"/>
          <w:szCs w:val="32"/>
        </w:rPr>
        <w:t>2017</w:t>
      </w:r>
      <w:r>
        <w:rPr>
          <w:rFonts w:ascii="仿宋_GB2312" w:eastAsia="仿宋_GB2312" w:hint="eastAsia"/>
          <w:sz w:val="32"/>
          <w:szCs w:val="32"/>
        </w:rPr>
        <w:t>年，单位一般公共财政拨款安排的公务用车购置量0辆，保有量为4辆。</w:t>
      </w:r>
    </w:p>
    <w:p w:rsidR="00794C2A" w:rsidRDefault="001B0587">
      <w:pPr>
        <w:spacing w:line="500" w:lineRule="exact"/>
        <w:ind w:firstLineChars="200" w:firstLine="640"/>
        <w:rPr>
          <w:rFonts w:ascii="仿宋_GB2312" w:eastAsia="仿宋_GB2312"/>
          <w:sz w:val="32"/>
          <w:szCs w:val="32"/>
        </w:rPr>
      </w:pPr>
      <w:r>
        <w:rPr>
          <w:rFonts w:ascii="仿宋_GB2312" w:eastAsia="仿宋_GB2312" w:hint="eastAsia"/>
          <w:sz w:val="32"/>
          <w:szCs w:val="32"/>
        </w:rPr>
        <w:t>公务接待费0.06万元。具体是：国内公务接待支出0.06万元，主要是上级来人检查工作用餐等。国内公务接待2批次，16人次。</w:t>
      </w:r>
    </w:p>
    <w:p w:rsidR="00794C2A" w:rsidRDefault="001B0587">
      <w:pPr>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与预算相比情况：2017年年初三公经费预算数5.8万元，减少0.46万元，降低8.56%。减少主要原因压减公用经费。</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五、机关运行经费支出情况</w:t>
      </w:r>
    </w:p>
    <w:p w:rsidR="00794C2A" w:rsidRDefault="001B0587">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2017年本部门机关运行经费支出17.60万元，比</w:t>
      </w:r>
      <w:r w:rsidR="00907957">
        <w:rPr>
          <w:rFonts w:ascii="仿宋_GB2312" w:eastAsia="仿宋_GB2312" w:hAnsi="仿宋_GB2312" w:cs="仿宋_GB2312" w:hint="eastAsia"/>
          <w:sz w:val="32"/>
          <w:szCs w:val="32"/>
        </w:rPr>
        <w:t>上</w:t>
      </w:r>
      <w:r>
        <w:rPr>
          <w:rFonts w:ascii="仿宋_GB2312" w:eastAsia="仿宋_GB2312" w:hAnsi="仿宋_GB2312" w:cs="仿宋_GB2312" w:hint="eastAsia"/>
          <w:sz w:val="32"/>
          <w:szCs w:val="32"/>
        </w:rPr>
        <w:t>年减少46.98万元，降低72.75%。主要原因是：压减经费。</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六、政府采购情况</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2017年政府采购计划3.93万元，其中：政府采购货物支出0.86万元、政府采购工程支出0万元、政府采购服务</w:t>
      </w:r>
      <w:r>
        <w:rPr>
          <w:rFonts w:ascii="仿宋_GB2312" w:eastAsia="仿宋_GB2312" w:hAnsi="仿宋_GB2312" w:cs="仿宋_GB2312" w:hint="eastAsia"/>
          <w:sz w:val="32"/>
          <w:szCs w:val="32"/>
        </w:rPr>
        <w:lastRenderedPageBreak/>
        <w:t>支出3.07万元；实际采购3.93万元，其中：政府采购货物支出0.86万元、政府采购工程支出0万元、政府采购服务支出3.07万元。</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七、其他重要事项的情况</w:t>
      </w:r>
    </w:p>
    <w:p w:rsidR="00794C2A" w:rsidRDefault="001B0587">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（一）国有资产占用情况说明</w:t>
      </w:r>
    </w:p>
    <w:p w:rsidR="00794C2A" w:rsidRPr="00D53788" w:rsidRDefault="001B0587">
      <w:pPr>
        <w:spacing w:line="360" w:lineRule="auto"/>
        <w:ind w:firstLineChars="200" w:firstLine="640"/>
        <w:rPr>
          <w:rFonts w:ascii="仿宋_GB2312" w:eastAsia="仿宋_GB2312" w:hAnsi="仿宋_GB2312" w:cs="仿宋_GB2312"/>
          <w:color w:val="0D0D0D" w:themeColor="text1" w:themeTint="F2"/>
          <w:sz w:val="32"/>
          <w:szCs w:val="32"/>
        </w:rPr>
      </w:pPr>
      <w:r w:rsidRPr="00D53788">
        <w:rPr>
          <w:rFonts w:ascii="仿宋_GB2312" w:eastAsia="仿宋_GB2312" w:hAnsi="仿宋_GB2312" w:cs="仿宋_GB2312" w:hint="eastAsia"/>
          <w:color w:val="0D0D0D" w:themeColor="text1" w:themeTint="F2"/>
          <w:sz w:val="32"/>
          <w:szCs w:val="32"/>
        </w:rPr>
        <w:t>截至2017年12月31日</w:t>
      </w:r>
      <w:r w:rsidR="00CD072F" w:rsidRPr="00D53788">
        <w:rPr>
          <w:rFonts w:ascii="仿宋_GB2312" w:eastAsia="仿宋_GB2312" w:hAnsi="仿宋_GB2312" w:cs="仿宋_GB2312" w:hint="eastAsia"/>
          <w:color w:val="0D0D0D" w:themeColor="text1" w:themeTint="F2"/>
          <w:sz w:val="32"/>
          <w:szCs w:val="32"/>
        </w:rPr>
        <w:t>，</w:t>
      </w:r>
      <w:r w:rsidRPr="00D53788">
        <w:rPr>
          <w:rFonts w:ascii="仿宋_GB2312" w:eastAsia="仿宋_GB2312" w:hAnsi="仿宋_GB2312" w:cs="仿宋_GB2312" w:hint="eastAsia"/>
          <w:color w:val="0D0D0D" w:themeColor="text1" w:themeTint="F2"/>
          <w:sz w:val="32"/>
          <w:szCs w:val="32"/>
        </w:rPr>
        <w:t>资产</w:t>
      </w:r>
      <w:r w:rsidR="00CD072F" w:rsidRPr="00D53788">
        <w:rPr>
          <w:rFonts w:ascii="仿宋_GB2312" w:eastAsia="仿宋_GB2312" w:hAnsi="仿宋_GB2312" w:cs="仿宋_GB2312" w:hint="eastAsia"/>
          <w:color w:val="0D0D0D" w:themeColor="text1" w:themeTint="F2"/>
          <w:sz w:val="32"/>
          <w:szCs w:val="32"/>
        </w:rPr>
        <w:t>总计</w:t>
      </w:r>
      <w:r w:rsidRPr="00D53788">
        <w:rPr>
          <w:rFonts w:ascii="仿宋_GB2312" w:eastAsia="仿宋_GB2312" w:hAnsi="仿宋_GB2312" w:cs="仿宋_GB2312" w:hint="eastAsia"/>
          <w:color w:val="0D0D0D" w:themeColor="text1" w:themeTint="F2"/>
          <w:sz w:val="32"/>
          <w:szCs w:val="32"/>
        </w:rPr>
        <w:t>983.25万元，</w:t>
      </w:r>
      <w:r w:rsidR="00CD072F" w:rsidRPr="00D53788">
        <w:rPr>
          <w:rFonts w:ascii="仿宋_GB2312" w:eastAsia="仿宋_GB2312" w:hAnsi="仿宋_GB2312" w:cs="仿宋_GB2312" w:hint="eastAsia"/>
          <w:color w:val="0D0D0D" w:themeColor="text1" w:themeTint="F2"/>
          <w:sz w:val="32"/>
          <w:szCs w:val="32"/>
        </w:rPr>
        <w:t>其中：流动资产</w:t>
      </w:r>
      <w:r w:rsidR="00E30192" w:rsidRPr="00D53788">
        <w:rPr>
          <w:rFonts w:ascii="仿宋_GB2312" w:eastAsia="仿宋_GB2312" w:hAnsi="仿宋_GB2312" w:cs="仿宋_GB2312" w:hint="eastAsia"/>
          <w:color w:val="0D0D0D" w:themeColor="text1" w:themeTint="F2"/>
          <w:sz w:val="32"/>
          <w:szCs w:val="32"/>
        </w:rPr>
        <w:t>45.27万元，固定资产911.98万元，其中房屋3373.14（平方米），价值</w:t>
      </w:r>
      <w:r w:rsidR="00BE6F0B" w:rsidRPr="00D53788">
        <w:rPr>
          <w:rFonts w:ascii="仿宋_GB2312" w:eastAsia="仿宋_GB2312" w:hAnsi="仿宋_GB2312" w:cs="仿宋_GB2312" w:hint="eastAsia"/>
          <w:color w:val="0D0D0D" w:themeColor="text1" w:themeTint="F2"/>
          <w:sz w:val="32"/>
          <w:szCs w:val="32"/>
        </w:rPr>
        <w:t>502.42万元，共有车辆8辆</w:t>
      </w:r>
      <w:r w:rsidR="00297C3E" w:rsidRPr="00D53788">
        <w:rPr>
          <w:rFonts w:ascii="仿宋_GB2312" w:eastAsia="仿宋_GB2312" w:hAnsi="仿宋_GB2312" w:cs="仿宋_GB2312" w:hint="eastAsia"/>
          <w:color w:val="0D0D0D" w:themeColor="text1" w:themeTint="F2"/>
          <w:sz w:val="32"/>
          <w:szCs w:val="32"/>
        </w:rPr>
        <w:t>129.45万元，其中：部级领导干部用车0</w:t>
      </w:r>
      <w:r w:rsidR="00F27B84" w:rsidRPr="00D53788">
        <w:rPr>
          <w:rFonts w:ascii="仿宋_GB2312" w:eastAsia="仿宋_GB2312" w:hAnsi="仿宋_GB2312" w:cs="仿宋_GB2312" w:hint="eastAsia"/>
          <w:color w:val="0D0D0D" w:themeColor="text1" w:themeTint="F2"/>
          <w:sz w:val="32"/>
          <w:szCs w:val="32"/>
        </w:rPr>
        <w:t>辆、</w:t>
      </w:r>
      <w:r w:rsidR="00297C3E" w:rsidRPr="00D53788">
        <w:rPr>
          <w:rFonts w:ascii="仿宋_GB2312" w:eastAsia="仿宋_GB2312" w:hAnsi="仿宋_GB2312" w:cs="仿宋_GB2312" w:hint="eastAsia"/>
          <w:color w:val="0D0D0D" w:themeColor="text1" w:themeTint="F2"/>
          <w:sz w:val="32"/>
          <w:szCs w:val="32"/>
        </w:rPr>
        <w:t>一般公务用车4</w:t>
      </w:r>
      <w:r w:rsidR="00F27B84" w:rsidRPr="00D53788">
        <w:rPr>
          <w:rFonts w:ascii="仿宋_GB2312" w:eastAsia="仿宋_GB2312" w:hAnsi="仿宋_GB2312" w:cs="仿宋_GB2312" w:hint="eastAsia"/>
          <w:color w:val="0D0D0D" w:themeColor="text1" w:themeTint="F2"/>
          <w:sz w:val="32"/>
          <w:szCs w:val="32"/>
        </w:rPr>
        <w:t>辆、</w:t>
      </w:r>
      <w:r w:rsidR="00297C3E" w:rsidRPr="00D53788">
        <w:rPr>
          <w:rFonts w:ascii="仿宋_GB2312" w:eastAsia="仿宋_GB2312" w:hAnsi="仿宋_GB2312" w:cs="仿宋_GB2312" w:hint="eastAsia"/>
          <w:color w:val="0D0D0D" w:themeColor="text1" w:themeTint="F2"/>
          <w:sz w:val="32"/>
          <w:szCs w:val="32"/>
        </w:rPr>
        <w:t>一般执法执勤用车0辆</w:t>
      </w:r>
      <w:r w:rsidR="00F27B84" w:rsidRPr="00D53788">
        <w:rPr>
          <w:rFonts w:ascii="仿宋_GB2312" w:eastAsia="仿宋_GB2312" w:hAnsi="仿宋_GB2312" w:cs="仿宋_GB2312" w:hint="eastAsia"/>
          <w:color w:val="0D0D0D" w:themeColor="text1" w:themeTint="F2"/>
          <w:sz w:val="32"/>
          <w:szCs w:val="32"/>
        </w:rPr>
        <w:t>、特种专业技术用车0辆、其他用车4辆（其他用车主要是：压缩式垃圾车、绿化喷洒车、吸污车、拖拉机）；单位价值50万元以上通用设备0台、单位价值100万元以上专用设备0台，其他固定产价值280.12万元。</w:t>
      </w:r>
    </w:p>
    <w:p w:rsidR="00794C2A" w:rsidRPr="00D53788" w:rsidRDefault="001B0587">
      <w:pPr>
        <w:spacing w:line="360" w:lineRule="auto"/>
        <w:ind w:firstLineChars="200" w:firstLine="643"/>
        <w:rPr>
          <w:rFonts w:ascii="仿宋_GB2312" w:eastAsia="仿宋_GB2312" w:hAnsi="仿宋_GB2312" w:cs="仿宋_GB2312"/>
          <w:b/>
          <w:color w:val="0D0D0D" w:themeColor="text1" w:themeTint="F2"/>
          <w:sz w:val="32"/>
          <w:szCs w:val="32"/>
        </w:rPr>
      </w:pPr>
      <w:r w:rsidRPr="00D53788">
        <w:rPr>
          <w:rFonts w:ascii="仿宋_GB2312" w:eastAsia="仿宋_GB2312" w:hAnsi="仿宋_GB2312" w:cs="仿宋_GB2312" w:hint="eastAsia"/>
          <w:b/>
          <w:color w:val="0D0D0D" w:themeColor="text1" w:themeTint="F2"/>
          <w:sz w:val="32"/>
          <w:szCs w:val="32"/>
        </w:rPr>
        <w:t>(二)国有资产收益征缴情况说明</w:t>
      </w:r>
    </w:p>
    <w:p w:rsidR="00794C2A" w:rsidRPr="00D53788" w:rsidRDefault="001B0587">
      <w:pPr>
        <w:spacing w:line="360" w:lineRule="auto"/>
        <w:ind w:firstLineChars="200" w:firstLine="640"/>
        <w:rPr>
          <w:rFonts w:ascii="仿宋_GB2312" w:eastAsia="仿宋_GB2312" w:hAnsi="仿宋_GB2312" w:cs="仿宋_GB2312"/>
          <w:color w:val="0D0D0D" w:themeColor="text1" w:themeTint="F2"/>
          <w:sz w:val="32"/>
          <w:szCs w:val="32"/>
        </w:rPr>
      </w:pPr>
      <w:r w:rsidRPr="00D53788">
        <w:rPr>
          <w:rFonts w:ascii="仿宋_GB2312" w:eastAsia="仿宋_GB2312" w:hint="eastAsia"/>
          <w:color w:val="0D0D0D" w:themeColor="text1" w:themeTint="F2"/>
          <w:sz w:val="32"/>
          <w:szCs w:val="32"/>
        </w:rPr>
        <w:t>截至</w:t>
      </w:r>
      <w:r w:rsidRPr="00D53788">
        <w:rPr>
          <w:rFonts w:ascii="仿宋_GB2312" w:eastAsia="仿宋_GB2312"/>
          <w:color w:val="0D0D0D" w:themeColor="text1" w:themeTint="F2"/>
          <w:sz w:val="32"/>
          <w:szCs w:val="32"/>
        </w:rPr>
        <w:t>2017</w:t>
      </w:r>
      <w:r w:rsidRPr="00D53788">
        <w:rPr>
          <w:rFonts w:ascii="仿宋_GB2312" w:eastAsia="仿宋_GB2312" w:hint="eastAsia"/>
          <w:color w:val="0D0D0D" w:themeColor="text1" w:themeTint="F2"/>
          <w:sz w:val="32"/>
          <w:szCs w:val="32"/>
        </w:rPr>
        <w:t>年</w:t>
      </w:r>
      <w:r w:rsidRPr="00D53788">
        <w:rPr>
          <w:rFonts w:ascii="仿宋_GB2312" w:eastAsia="仿宋_GB2312"/>
          <w:color w:val="0D0D0D" w:themeColor="text1" w:themeTint="F2"/>
          <w:sz w:val="32"/>
          <w:szCs w:val="32"/>
        </w:rPr>
        <w:t>12</w:t>
      </w:r>
      <w:r w:rsidRPr="00D53788">
        <w:rPr>
          <w:rFonts w:ascii="仿宋_GB2312" w:eastAsia="仿宋_GB2312" w:hint="eastAsia"/>
          <w:color w:val="0D0D0D" w:themeColor="text1" w:themeTint="F2"/>
          <w:sz w:val="32"/>
          <w:szCs w:val="32"/>
        </w:rPr>
        <w:t>月</w:t>
      </w:r>
      <w:r w:rsidRPr="00D53788">
        <w:rPr>
          <w:rFonts w:ascii="仿宋_GB2312" w:eastAsia="仿宋_GB2312"/>
          <w:color w:val="0D0D0D" w:themeColor="text1" w:themeTint="F2"/>
          <w:sz w:val="32"/>
          <w:szCs w:val="32"/>
        </w:rPr>
        <w:t>31</w:t>
      </w:r>
      <w:r w:rsidRPr="00D53788">
        <w:rPr>
          <w:rFonts w:ascii="仿宋_GB2312" w:eastAsia="仿宋_GB2312" w:hint="eastAsia"/>
          <w:color w:val="0D0D0D" w:themeColor="text1" w:themeTint="F2"/>
          <w:sz w:val="32"/>
          <w:szCs w:val="32"/>
        </w:rPr>
        <w:t>日，本单位资产有偿使用收入合计0万元，资产处置收入合计0万元。其中：已缴国库0万元，已缴财政专户0万元，应缴未缴0万元，单位留用0万元。</w:t>
      </w:r>
      <w:r w:rsidRPr="00D53788">
        <w:rPr>
          <w:rFonts w:ascii="仿宋_GB2312" w:eastAsia="仿宋_GB2312" w:hAnsi="仿宋_GB2312" w:cs="仿宋_GB2312" w:hint="eastAsia"/>
          <w:color w:val="0D0D0D" w:themeColor="text1" w:themeTint="F2"/>
          <w:sz w:val="32"/>
          <w:szCs w:val="32"/>
        </w:rPr>
        <w:t xml:space="preserve">                         </w:t>
      </w:r>
    </w:p>
    <w:p w:rsidR="00794C2A" w:rsidRPr="00D53788" w:rsidRDefault="001B0587">
      <w:pPr>
        <w:spacing w:line="360" w:lineRule="auto"/>
        <w:ind w:firstLineChars="200" w:firstLine="643"/>
        <w:rPr>
          <w:rFonts w:ascii="仿宋_GB2312" w:eastAsia="仿宋_GB2312" w:hAnsi="仿宋_GB2312" w:cs="仿宋_GB2312"/>
          <w:b/>
          <w:bCs/>
          <w:color w:val="0D0D0D" w:themeColor="text1" w:themeTint="F2"/>
          <w:sz w:val="32"/>
          <w:szCs w:val="32"/>
        </w:rPr>
      </w:pPr>
      <w:r w:rsidRPr="00D53788">
        <w:rPr>
          <w:rFonts w:ascii="仿宋_GB2312" w:eastAsia="仿宋_GB2312" w:hAnsi="仿宋_GB2312" w:cs="仿宋_GB2312" w:hint="eastAsia"/>
          <w:b/>
          <w:bCs/>
          <w:color w:val="0D0D0D" w:themeColor="text1" w:themeTint="F2"/>
          <w:sz w:val="32"/>
          <w:szCs w:val="32"/>
        </w:rPr>
        <w:t>（三）乌孜别克族乡人民政府项目支出情况和项目绩效评价情况说明</w:t>
      </w:r>
    </w:p>
    <w:p w:rsidR="00794C2A" w:rsidRDefault="001B0587">
      <w:pPr>
        <w:spacing w:line="360" w:lineRule="auto"/>
        <w:ind w:firstLineChars="200" w:firstLine="640"/>
        <w:rPr>
          <w:rFonts w:ascii="仿宋_GB2312" w:eastAsia="仿宋_GB2312" w:hAnsi="仿宋_GB2312" w:cs="仿宋_GB2312"/>
          <w:sz w:val="32"/>
          <w:szCs w:val="32"/>
        </w:rPr>
      </w:pPr>
      <w:r w:rsidRPr="00D53788">
        <w:rPr>
          <w:rFonts w:ascii="仿宋_GB2312" w:eastAsia="仿宋_GB2312" w:hAnsi="仿宋_GB2312" w:cs="仿宋_GB2312" w:hint="eastAsia"/>
          <w:color w:val="0D0D0D" w:themeColor="text1" w:themeTint="F2"/>
          <w:sz w:val="32"/>
          <w:szCs w:val="32"/>
        </w:rPr>
        <w:t>2017</w:t>
      </w:r>
      <w:r w:rsidRPr="00D53788">
        <w:rPr>
          <w:rFonts w:ascii="仿宋_GB2312" w:eastAsia="仿宋_GB2312" w:hAnsi="仿宋_GB2312" w:cs="仿宋_GB2312" w:hint="eastAsia"/>
          <w:color w:val="0D0D0D" w:themeColor="text1" w:themeTint="F2"/>
          <w:kern w:val="0"/>
          <w:sz w:val="32"/>
          <w:szCs w:val="32"/>
        </w:rPr>
        <w:t>年度，本单位实行绩效管理的项目6个，涉及预算</w:t>
      </w:r>
      <w:r w:rsidR="00D53788" w:rsidRPr="00D53788">
        <w:rPr>
          <w:rFonts w:ascii="仿宋_GB2312" w:eastAsia="仿宋_GB2312" w:hAnsi="仿宋_GB2312" w:cs="仿宋_GB2312" w:hint="eastAsia"/>
          <w:color w:val="0D0D0D" w:themeColor="text1" w:themeTint="F2"/>
          <w:sz w:val="32"/>
          <w:szCs w:val="32"/>
        </w:rPr>
        <w:lastRenderedPageBreak/>
        <w:t>0</w:t>
      </w:r>
      <w:r w:rsidRPr="00D53788">
        <w:rPr>
          <w:rFonts w:ascii="仿宋_GB2312" w:eastAsia="仿宋_GB2312" w:hAnsi="仿宋_GB2312" w:cs="仿宋_GB2312" w:hint="eastAsia"/>
          <w:color w:val="0D0D0D" w:themeColor="text1" w:themeTint="F2"/>
          <w:sz w:val="32"/>
          <w:szCs w:val="32"/>
        </w:rPr>
        <w:t>万元</w:t>
      </w:r>
      <w:r w:rsidRPr="00D53788">
        <w:rPr>
          <w:rFonts w:ascii="仿宋_GB2312" w:eastAsia="仿宋_GB2312" w:hAnsi="仿宋_GB2312" w:cs="仿宋_GB2312" w:hint="eastAsia"/>
          <w:color w:val="0D0D0D" w:themeColor="text1" w:themeTint="F2"/>
          <w:kern w:val="0"/>
          <w:sz w:val="32"/>
          <w:szCs w:val="32"/>
        </w:rPr>
        <w:t>，项目支出决算</w:t>
      </w:r>
      <w:r w:rsidRPr="00D53788">
        <w:rPr>
          <w:rFonts w:ascii="仿宋_GB2312" w:eastAsia="仿宋_GB2312" w:hAnsi="仿宋_GB2312" w:cs="仿宋_GB2312" w:hint="eastAsia"/>
          <w:color w:val="0D0D0D" w:themeColor="text1" w:themeTint="F2"/>
          <w:sz w:val="32"/>
          <w:szCs w:val="32"/>
        </w:rPr>
        <w:t>297万元</w:t>
      </w:r>
      <w:r w:rsidRPr="00D53788">
        <w:rPr>
          <w:rFonts w:ascii="仿宋_GB2312" w:eastAsia="仿宋_GB2312" w:hAnsi="仿宋_GB2312" w:cs="仿宋_GB2312" w:hint="eastAsia"/>
          <w:color w:val="0D0D0D" w:themeColor="text1" w:themeTint="F2"/>
          <w:kern w:val="0"/>
          <w:sz w:val="32"/>
          <w:szCs w:val="32"/>
        </w:rPr>
        <w:t>。年末</w:t>
      </w:r>
      <w:r w:rsidRPr="00D53788">
        <w:rPr>
          <w:rFonts w:ascii="仿宋_GB2312" w:eastAsia="仿宋_GB2312" w:hAnsi="仿宋_GB2312" w:cs="仿宋_GB2312" w:hint="eastAsia"/>
          <w:color w:val="0D0D0D" w:themeColor="text1" w:themeTint="F2"/>
          <w:sz w:val="32"/>
          <w:szCs w:val="32"/>
        </w:rPr>
        <w:t>本单位民生项目和重</w:t>
      </w:r>
      <w:r>
        <w:rPr>
          <w:rFonts w:ascii="仿宋_GB2312" w:eastAsia="仿宋_GB2312" w:hAnsi="仿宋_GB2312" w:cs="仿宋_GB2312" w:hint="eastAsia"/>
          <w:sz w:val="32"/>
          <w:szCs w:val="32"/>
        </w:rPr>
        <w:t>点支出项目的绩效评价开展情况及结果：</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1.乌孜别克族乡第一批特色村寨建设项目   </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内容：50户换房顶。工程于2017年6月20日开工建设，2017年8月20日完工使用；改变了乌孜别克族乡村民居住环境。</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2.乌孜别克族乡食品加工厂房附属工程修建项目</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内容：食品加工厂房附属工程修建。工程于2017年9月30日开工建设，2017年10月30日完工使用。此项目解决了贫困村民的就业问题。</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3.乌孜别克族乡牧家乐提升项目 </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内容：5户牧家乐院内铺装工程，花痴及廊架建设，户外立面改造及围墙建设。工程于2017年11月4日开工建设，2018年5月13日完工使用；改变了乌孜别克族乡村民居住环境，提高村民收入，方便了村民出行。</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4.乌孜别克族乡南部山区旅游设施建设项目 </w:t>
      </w:r>
    </w:p>
    <w:p w:rsidR="00794C2A" w:rsidRDefault="001B0587">
      <w:pPr>
        <w:spacing w:line="360" w:lineRule="auto"/>
        <w:ind w:firstLineChars="200" w:firstLine="640"/>
        <w:rPr>
          <w:rFonts w:ascii="仿宋_GB2312" w:eastAsia="仿宋_GB2312" w:hAnsi="仿宋_GB2312" w:cs="仿宋_GB2312"/>
          <w:sz w:val="32"/>
          <w:szCs w:val="32"/>
          <w:lang w:val="en-GB"/>
        </w:rPr>
      </w:pPr>
      <w:r>
        <w:rPr>
          <w:rFonts w:ascii="仿宋_GB2312" w:eastAsia="仿宋_GB2312" w:hAnsi="仿宋_GB2312" w:cs="仿宋_GB2312" w:hint="eastAsia"/>
          <w:sz w:val="32"/>
          <w:szCs w:val="32"/>
        </w:rPr>
        <w:t>内容：在乌孜别克族乡南沟村山区修木栈道750平方米（款2米，长375米）。2018年5月25日开工，2018年6月25日完工使用；通过修建木栈道，改善了旅游环境，实现了村容整洁，进一步改善村民生活环境，提高生活质量。</w:t>
      </w:r>
    </w:p>
    <w:p w:rsidR="00794C2A" w:rsidRDefault="001B0587">
      <w:pPr>
        <w:numPr>
          <w:ilvl w:val="0"/>
          <w:numId w:val="1"/>
        </w:num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乌孜别克族乡第二批特色村寨建设项目</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内容：20户牧家乐院内铺装工程，花痴及廊架建设，户</w:t>
      </w:r>
      <w:r>
        <w:rPr>
          <w:rFonts w:ascii="仿宋_GB2312" w:eastAsia="仿宋_GB2312" w:hAnsi="仿宋_GB2312" w:cs="仿宋_GB2312" w:hint="eastAsia"/>
          <w:sz w:val="32"/>
          <w:szCs w:val="32"/>
        </w:rPr>
        <w:lastRenderedPageBreak/>
        <w:t>外立面改造及围墙建设。工程于2017年11月4日开工建设，2018年5月13日完工使用；改变了乌孜别克族乡村民居住环境，提高村民收入，方便了村民出行。</w:t>
      </w:r>
    </w:p>
    <w:p w:rsidR="00794C2A" w:rsidRDefault="001B0587">
      <w:pPr>
        <w:numPr>
          <w:ilvl w:val="0"/>
          <w:numId w:val="1"/>
        </w:numPr>
        <w:spacing w:line="360" w:lineRule="auto"/>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奶制品加工设备购置项目</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内容：给宝增甘食品有限公司买制冷罐，包装机，冷藏车。该项目此项目解决了贫困村民的就业问题。</w:t>
      </w:r>
    </w:p>
    <w:p w:rsidR="00794C2A" w:rsidRDefault="001B0587">
      <w:pPr>
        <w:spacing w:line="360" w:lineRule="auto"/>
        <w:ind w:firstLineChars="200"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第三部分 专业名词解释</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财政拨款收入：指同级财政当年拨付的资金。</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上级补助收入：指事业单位从主管乌孜别克族乡人民政府和上级单位取得的非财政补助收入。</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事业收入：指事业单位开展专业业务活动及其辅助活动所取得的收入。</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经营收入：指事业单位在专业业务活动及其辅助活动之外开展非独立核算经营活动取得的收入。</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附属单位上缴收入：指事业单位附属的独立核算单位按有关规定上缴的收入。</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其他收入：指除上述“财政拨款收入”、“事业收入”、“经营收入”、“附属单位上缴收入”等之外取得的收入。</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w:t>
      </w:r>
      <w:r>
        <w:rPr>
          <w:rFonts w:ascii="仿宋_GB2312" w:eastAsia="仿宋_GB2312" w:hAnsi="仿宋_GB2312" w:cs="仿宋_GB2312" w:hint="eastAsia"/>
          <w:sz w:val="32"/>
          <w:szCs w:val="32"/>
        </w:rPr>
        <w:lastRenderedPageBreak/>
        <w:t>收支相抵后按国家规定提取、用于弥补以后年度收支差额的基金）弥补本年度收支缺口的资金。</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上年结转和结余：指以前年度支出预算因客观条件变化未执行完毕、结转到本年度按有关规定继续使用的资金，既包括财政拨款结转和结余，也包括事业收入、经营收入、其他收入的结转和结余。 </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结余分配：反映单位当年结余的分配情况。</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基本支出：指为保障机构正常运转、完成日常工作任务而发生的人员支出和公用支出。</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项目支出：指在基本支出之外为完成特定行政任务和事业发展目标所发生的支出。</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经营支出：指事业单位在专业业务活动及其辅助活动之外开展非独立核算经营活动发生的支出。</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对附属单位补助支出：指事业单位发生的用非财政预算资金对附属单位的补助支出。</w:t>
      </w:r>
    </w:p>
    <w:p w:rsidR="00794C2A" w:rsidRDefault="001B0587">
      <w:pPr>
        <w:autoSpaceDE w:val="0"/>
        <w:autoSpaceDN w:val="0"/>
        <w:adjustRightIn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“三公”经费：指用一般公共预算财政拨款安排的因公出国（境）费、公务用车购置及运行费和公务接待费。其中，因公出国（境）费反映单位公务出国（境）的住宿费、旅费、</w:t>
      </w:r>
      <w:r>
        <w:rPr>
          <w:rFonts w:ascii="仿宋_GB2312" w:eastAsia="仿宋_GB2312" w:hAnsi="仿宋_GB2312" w:cs="仿宋_GB2312" w:hint="eastAsia"/>
          <w:sz w:val="32"/>
          <w:szCs w:val="32"/>
        </w:rPr>
        <w:lastRenderedPageBreak/>
        <w:t>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94C2A" w:rsidRDefault="001B0587">
      <w:pPr>
        <w:spacing w:line="360" w:lineRule="auto"/>
        <w:ind w:firstLineChars="200" w:firstLine="640"/>
        <w:rPr>
          <w:rFonts w:ascii="仿宋_GB2312" w:eastAsia="仿宋_GB2312" w:hAnsi="仿宋_GB2312" w:cs="仿宋_GB2312"/>
          <w:sz w:val="32"/>
          <w:szCs w:val="32"/>
          <w:lang w:val="en-GB"/>
        </w:rPr>
      </w:pPr>
      <w:r>
        <w:rPr>
          <w:rFonts w:ascii="仿宋_GB2312" w:eastAsia="仿宋_GB2312" w:hAnsi="仿宋_GB2312" w:cs="仿宋_GB2312" w:hint="eastAsia"/>
          <w:sz w:val="32"/>
          <w:szCs w:val="32"/>
        </w:rPr>
        <w:t>本单位支出功能分类说明</w:t>
      </w:r>
      <w:r>
        <w:rPr>
          <w:rFonts w:ascii="仿宋_GB2312" w:eastAsia="仿宋_GB2312" w:hAnsi="仿宋_GB2312" w:cs="仿宋_GB2312" w:hint="eastAsia"/>
          <w:sz w:val="32"/>
          <w:szCs w:val="32"/>
          <w:lang w:val="en-GB"/>
        </w:rPr>
        <w:t>：</w:t>
      </w:r>
      <w:r>
        <w:rPr>
          <w:rFonts w:ascii="仿宋_GB2312" w:eastAsia="仿宋_GB2312" w:hAnsi="仿宋_GB2312" w:cs="仿宋_GB2312" w:hint="eastAsia"/>
          <w:sz w:val="32"/>
          <w:szCs w:val="32"/>
        </w:rPr>
        <w:t>2010101指行政运行；2010301指行政运行；2011050指事业运行；2013101指行政运行；2013150事业运行；2013299指其他组织事务支出；2019999指其他一般公共服务支出；2030607指民兵；2070109指群众文化；2070404指广播；2079999</w:t>
      </w:r>
      <w:r>
        <w:rPr>
          <w:rFonts w:ascii="仿宋_GB2312" w:eastAsia="仿宋_GB2312" w:hAnsi="仿宋_GB2312" w:cs="仿宋_GB2312" w:hint="eastAsia"/>
          <w:sz w:val="32"/>
          <w:szCs w:val="32"/>
        </w:rPr>
        <w:tab/>
        <w:t>指其他文化体育与传媒支出；2080505</w:t>
      </w:r>
      <w:r>
        <w:rPr>
          <w:rFonts w:ascii="仿宋_GB2312" w:eastAsia="仿宋_GB2312" w:hAnsi="仿宋_GB2312" w:cs="仿宋_GB2312" w:hint="eastAsia"/>
          <w:sz w:val="32"/>
          <w:szCs w:val="32"/>
        </w:rPr>
        <w:tab/>
        <w:t>指机关事业单位基本养老保险缴费支出；2080801指死亡抚恤；2100199</w:t>
      </w:r>
      <w:r>
        <w:rPr>
          <w:rFonts w:ascii="仿宋_GB2312" w:eastAsia="仿宋_GB2312" w:hAnsi="仿宋_GB2312" w:cs="仿宋_GB2312" w:hint="eastAsia"/>
          <w:sz w:val="32"/>
          <w:szCs w:val="32"/>
        </w:rPr>
        <w:tab/>
        <w:t>指其他医疗卫生与计划生育管理事务支出；2100717指计划生育服务；2101050</w:t>
      </w:r>
      <w:r>
        <w:rPr>
          <w:rFonts w:ascii="仿宋_GB2312" w:eastAsia="仿宋_GB2312" w:hAnsi="仿宋_GB2312" w:cs="仿宋_GB2312" w:hint="eastAsia"/>
          <w:sz w:val="32"/>
          <w:szCs w:val="32"/>
        </w:rPr>
        <w:tab/>
        <w:t>指事业运行；2101099指其他食品和药品监督管理事务支出；2110402指农村环境保护；2130104</w:t>
      </w:r>
      <w:r>
        <w:rPr>
          <w:rFonts w:ascii="仿宋_GB2312" w:eastAsia="仿宋_GB2312" w:hAnsi="仿宋_GB2312" w:cs="仿宋_GB2312" w:hint="eastAsia"/>
          <w:sz w:val="32"/>
          <w:szCs w:val="32"/>
        </w:rPr>
        <w:tab/>
        <w:t>指事业运行；2130204指林业事业机构；2130306指水利工程运行与维护；2130505指生产发展；2130599指其他扶贫支出；2200150指</w:t>
      </w:r>
      <w:r>
        <w:rPr>
          <w:rFonts w:ascii="仿宋_GB2312" w:eastAsia="仿宋_GB2312" w:hAnsi="仿宋_GB2312" w:cs="仿宋_GB2312" w:hint="eastAsia"/>
          <w:sz w:val="32"/>
          <w:szCs w:val="32"/>
        </w:rPr>
        <w:lastRenderedPageBreak/>
        <w:t>事业运行；2299901指其他支出。</w:t>
      </w:r>
    </w:p>
    <w:p w:rsidR="00794C2A" w:rsidRPr="00CD072F" w:rsidRDefault="001B0587" w:rsidP="00CD072F">
      <w:pPr>
        <w:spacing w:line="360" w:lineRule="auto"/>
        <w:ind w:firstLineChars="196" w:firstLine="630"/>
        <w:outlineLvl w:val="0"/>
        <w:rPr>
          <w:rFonts w:ascii="仿宋_GB2312" w:eastAsia="仿宋_GB2312" w:hAnsi="仿宋_GB2312" w:cs="仿宋_GB2312"/>
          <w:b/>
          <w:sz w:val="32"/>
          <w:szCs w:val="32"/>
        </w:rPr>
      </w:pPr>
      <w:r w:rsidRPr="00CD072F">
        <w:rPr>
          <w:rFonts w:ascii="仿宋_GB2312" w:eastAsia="仿宋_GB2312" w:hAnsi="仿宋_GB2312" w:cs="仿宋_GB2312" w:hint="eastAsia"/>
          <w:b/>
          <w:sz w:val="32"/>
          <w:szCs w:val="32"/>
        </w:rPr>
        <w:t>第四部分 乌孜别克族乡人民政府决算报表（见附表）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一、报表封面</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二、《收入支出决算总表》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三、《收入决算表》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六、《项目收入支出决算表》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七、《行政事业类项目收入支出决算表》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八、《基本建设类项目收入支出决算表》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十、《基本支出决算明细表》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十一、《项目支出决算明细表》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十二、《财政专户管理资金收入支出决算表》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十三、《财政拨款收入支出决算总表》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十四、《一般公共预算财政拨款收入支出决算表》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十五、《一般公共预算财政拨款支出决算明细表》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十六、《一般公共预算财政拨款基本支出决算明细表》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十七、《一般公共预算财政拨款项目支出决算明细表》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十八、《政府性基金预算财政拨款收入支出决算表》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十九、《政府性基金预算财政拨款支出决算明细表》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二十、《政府性基金预算财政拨款基本支出决算明细表》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二十一、《政府性基金预算财政拨款项目支出决算明细表》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二十二、《资产负债简表》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二十三、《资产情况表》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二十四、《国有资产收益征缴情况表》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二十五、《基本数字表》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二十六、《机构人员情况表》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二十七、《非税收入征缴情况表》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二十八、《乌孜别克族乡人民政府决算相关信息统计表》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二十九、《政府采购情况表》</w:t>
      </w:r>
    </w:p>
    <w:p w:rsidR="00794C2A" w:rsidRDefault="001B0587">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三十、《2017年度一般公共预算“三公”经费支出情况表》</w:t>
      </w:r>
    </w:p>
    <w:sectPr w:rsidR="00794C2A" w:rsidSect="00794C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B5308"/>
    <w:multiLevelType w:val="singleLevel"/>
    <w:tmpl w:val="11AB5308"/>
    <w:lvl w:ilvl="0">
      <w:start w:val="5"/>
      <w:numFmt w:val="decimal"/>
      <w:lvlText w:val="%1."/>
      <w:lvlJc w:val="left"/>
      <w:pPr>
        <w:tabs>
          <w:tab w:val="left" w:pos="312"/>
        </w:tabs>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
  <w:rsids>
    <w:rsidRoot w:val="7D05670A"/>
    <w:rsid w:val="00050254"/>
    <w:rsid w:val="000D720E"/>
    <w:rsid w:val="001258E4"/>
    <w:rsid w:val="001B0587"/>
    <w:rsid w:val="0022479C"/>
    <w:rsid w:val="00262768"/>
    <w:rsid w:val="00297C3E"/>
    <w:rsid w:val="002C340D"/>
    <w:rsid w:val="002C380E"/>
    <w:rsid w:val="00353408"/>
    <w:rsid w:val="00354A10"/>
    <w:rsid w:val="00372F39"/>
    <w:rsid w:val="00375787"/>
    <w:rsid w:val="003E07CB"/>
    <w:rsid w:val="00475982"/>
    <w:rsid w:val="00477B2D"/>
    <w:rsid w:val="00521135"/>
    <w:rsid w:val="005327CE"/>
    <w:rsid w:val="00552D07"/>
    <w:rsid w:val="0068574F"/>
    <w:rsid w:val="00694507"/>
    <w:rsid w:val="00696225"/>
    <w:rsid w:val="006C4F82"/>
    <w:rsid w:val="006D3E32"/>
    <w:rsid w:val="0072506C"/>
    <w:rsid w:val="00794C2A"/>
    <w:rsid w:val="007A521B"/>
    <w:rsid w:val="007A7D5E"/>
    <w:rsid w:val="007D1DD6"/>
    <w:rsid w:val="0080482E"/>
    <w:rsid w:val="008309D9"/>
    <w:rsid w:val="0084750D"/>
    <w:rsid w:val="00863983"/>
    <w:rsid w:val="00874876"/>
    <w:rsid w:val="008944BF"/>
    <w:rsid w:val="008D357F"/>
    <w:rsid w:val="008E0CB2"/>
    <w:rsid w:val="008E0E73"/>
    <w:rsid w:val="00907957"/>
    <w:rsid w:val="00955918"/>
    <w:rsid w:val="009725D9"/>
    <w:rsid w:val="009902C6"/>
    <w:rsid w:val="009B3702"/>
    <w:rsid w:val="009C6ED8"/>
    <w:rsid w:val="009F588A"/>
    <w:rsid w:val="00A2058C"/>
    <w:rsid w:val="00A27D9D"/>
    <w:rsid w:val="00A470C0"/>
    <w:rsid w:val="00AB07FD"/>
    <w:rsid w:val="00AB40D8"/>
    <w:rsid w:val="00AC2FB8"/>
    <w:rsid w:val="00B12686"/>
    <w:rsid w:val="00B21325"/>
    <w:rsid w:val="00B920FB"/>
    <w:rsid w:val="00B943FE"/>
    <w:rsid w:val="00BE6F0B"/>
    <w:rsid w:val="00C32C7E"/>
    <w:rsid w:val="00CD072F"/>
    <w:rsid w:val="00D03818"/>
    <w:rsid w:val="00D114D2"/>
    <w:rsid w:val="00D5270D"/>
    <w:rsid w:val="00D53788"/>
    <w:rsid w:val="00D76978"/>
    <w:rsid w:val="00D804AB"/>
    <w:rsid w:val="00D934B0"/>
    <w:rsid w:val="00DB03B4"/>
    <w:rsid w:val="00DD1D34"/>
    <w:rsid w:val="00E266E5"/>
    <w:rsid w:val="00E30192"/>
    <w:rsid w:val="00E46275"/>
    <w:rsid w:val="00E5183D"/>
    <w:rsid w:val="00E60AEB"/>
    <w:rsid w:val="00E7740A"/>
    <w:rsid w:val="00E92F03"/>
    <w:rsid w:val="00E95F53"/>
    <w:rsid w:val="00EA4EC8"/>
    <w:rsid w:val="00EB634A"/>
    <w:rsid w:val="00EB672D"/>
    <w:rsid w:val="00EE5655"/>
    <w:rsid w:val="00F00080"/>
    <w:rsid w:val="00F264CA"/>
    <w:rsid w:val="00F27B84"/>
    <w:rsid w:val="00F74113"/>
    <w:rsid w:val="00FC24F9"/>
    <w:rsid w:val="00FC5C2B"/>
    <w:rsid w:val="00FF2554"/>
    <w:rsid w:val="00FF6DC7"/>
    <w:rsid w:val="01612FE7"/>
    <w:rsid w:val="02DC0F37"/>
    <w:rsid w:val="047874EC"/>
    <w:rsid w:val="09675ACA"/>
    <w:rsid w:val="0B352FFA"/>
    <w:rsid w:val="0BFB6E3F"/>
    <w:rsid w:val="0C72415F"/>
    <w:rsid w:val="0CC35ED1"/>
    <w:rsid w:val="0E7F6AB8"/>
    <w:rsid w:val="0EAF325C"/>
    <w:rsid w:val="0F844DBC"/>
    <w:rsid w:val="11FB46BD"/>
    <w:rsid w:val="128316E0"/>
    <w:rsid w:val="13D479AC"/>
    <w:rsid w:val="160F0CEC"/>
    <w:rsid w:val="183A430A"/>
    <w:rsid w:val="1D205053"/>
    <w:rsid w:val="1E2A4085"/>
    <w:rsid w:val="1EBE67C4"/>
    <w:rsid w:val="1FE84244"/>
    <w:rsid w:val="20B145FA"/>
    <w:rsid w:val="21BE37FC"/>
    <w:rsid w:val="23A050A5"/>
    <w:rsid w:val="24D4056B"/>
    <w:rsid w:val="2536698A"/>
    <w:rsid w:val="25583605"/>
    <w:rsid w:val="26CE5DFC"/>
    <w:rsid w:val="272A5F01"/>
    <w:rsid w:val="282C3F99"/>
    <w:rsid w:val="2AF24F11"/>
    <w:rsid w:val="2B904528"/>
    <w:rsid w:val="2BA5257E"/>
    <w:rsid w:val="2E691DA9"/>
    <w:rsid w:val="2F292B08"/>
    <w:rsid w:val="30E970C1"/>
    <w:rsid w:val="34904705"/>
    <w:rsid w:val="362E3F94"/>
    <w:rsid w:val="36A776F5"/>
    <w:rsid w:val="382139B6"/>
    <w:rsid w:val="38A322D0"/>
    <w:rsid w:val="40432617"/>
    <w:rsid w:val="418142B7"/>
    <w:rsid w:val="48072A17"/>
    <w:rsid w:val="4B847EEE"/>
    <w:rsid w:val="4BFA2F82"/>
    <w:rsid w:val="4F005472"/>
    <w:rsid w:val="4F63377F"/>
    <w:rsid w:val="52293E0B"/>
    <w:rsid w:val="527972A0"/>
    <w:rsid w:val="532C130C"/>
    <w:rsid w:val="544D1EE2"/>
    <w:rsid w:val="549E5980"/>
    <w:rsid w:val="54CE0784"/>
    <w:rsid w:val="56383016"/>
    <w:rsid w:val="570F0DB2"/>
    <w:rsid w:val="58E548E6"/>
    <w:rsid w:val="5A3F737D"/>
    <w:rsid w:val="5ACC7200"/>
    <w:rsid w:val="5BFE5ED0"/>
    <w:rsid w:val="5CEE2331"/>
    <w:rsid w:val="5D8579AE"/>
    <w:rsid w:val="5DF75F38"/>
    <w:rsid w:val="60305CA7"/>
    <w:rsid w:val="6125491A"/>
    <w:rsid w:val="61D9106D"/>
    <w:rsid w:val="63AE764C"/>
    <w:rsid w:val="67260176"/>
    <w:rsid w:val="674B117B"/>
    <w:rsid w:val="67B3361E"/>
    <w:rsid w:val="69464EBE"/>
    <w:rsid w:val="6A937B24"/>
    <w:rsid w:val="6AE05400"/>
    <w:rsid w:val="6B173071"/>
    <w:rsid w:val="6C4478F9"/>
    <w:rsid w:val="6D414450"/>
    <w:rsid w:val="6D535020"/>
    <w:rsid w:val="6F4F0ECD"/>
    <w:rsid w:val="7172181B"/>
    <w:rsid w:val="72E841ED"/>
    <w:rsid w:val="74AE19F1"/>
    <w:rsid w:val="75C12E4C"/>
    <w:rsid w:val="77146277"/>
    <w:rsid w:val="7BF85175"/>
    <w:rsid w:val="7C644E24"/>
    <w:rsid w:val="7D05670A"/>
    <w:rsid w:val="7DEE18C3"/>
    <w:rsid w:val="7FB005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C2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324</TotalTime>
  <Pages>16</Pages>
  <Words>1111</Words>
  <Characters>6335</Characters>
  <Application>Microsoft Office Word</Application>
  <DocSecurity>0</DocSecurity>
  <Lines>52</Lines>
  <Paragraphs>14</Paragraphs>
  <ScaleCrop>false</ScaleCrop>
  <Company/>
  <LinksUpToDate>false</LinksUpToDate>
  <CharactersWithSpaces>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7</cp:revision>
  <dcterms:created xsi:type="dcterms:W3CDTF">2018-12-16T02:20:00Z</dcterms:created>
  <dcterms:modified xsi:type="dcterms:W3CDTF">2018-12-19T04:30:00Z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