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p>
    <w:p>
      <w:pPr>
        <w:spacing w:line="580" w:lineRule="exact"/>
        <w:jc w:val="center"/>
        <w:rPr>
          <w:rFonts w:ascii="仿宋_GB2312" w:hAnsi="仿宋_GB2312" w:eastAsia="仿宋_GB2312" w:cs="仿宋_GB2312"/>
          <w:sz w:val="44"/>
          <w:szCs w:val="44"/>
        </w:rPr>
      </w:pPr>
    </w:p>
    <w:p>
      <w:pPr>
        <w:spacing w:line="58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2017年度木垒县卫生局卫生监督所决算</w:t>
      </w:r>
    </w:p>
    <w:p>
      <w:pPr>
        <w:spacing w:line="58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公开说明</w:t>
      </w:r>
    </w:p>
    <w:p>
      <w:pPr>
        <w:spacing w:line="580" w:lineRule="exact"/>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w:t>
      </w:r>
      <w:r>
        <w:rPr>
          <w:rFonts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rPr>
        <w:t>录</w:t>
      </w:r>
    </w:p>
    <w:p>
      <w:pPr>
        <w:spacing w:line="580" w:lineRule="exact"/>
        <w:ind w:firstLine="643" w:firstLineChars="200"/>
        <w:rPr>
          <w:rFonts w:ascii="仿宋_GB2312" w:hAnsi="仿宋_GB2312" w:eastAsia="仿宋_GB2312" w:cs="仿宋_GB2312"/>
          <w:b/>
          <w:kern w:val="0"/>
          <w:sz w:val="32"/>
          <w:szCs w:val="32"/>
        </w:rPr>
      </w:pP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第一部分</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木垒县卫生局卫生监督所</w:t>
      </w:r>
      <w:r>
        <w:rPr>
          <w:rFonts w:hint="eastAsia" w:ascii="仿宋_GB2312" w:hAnsi="仿宋_GB2312" w:eastAsia="仿宋_GB2312" w:cs="仿宋_GB2312"/>
          <w:kern w:val="0"/>
          <w:sz w:val="32"/>
          <w:szCs w:val="32"/>
        </w:rPr>
        <w:t>单位概况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w:t>
      </w:r>
      <w:r>
        <w:rPr>
          <w:rFonts w:hint="eastAsia" w:ascii="仿宋_GB2312" w:hAnsi="仿宋_GB2312" w:eastAsia="仿宋_GB2312" w:cs="仿宋_GB2312"/>
          <w:sz w:val="32"/>
          <w:szCs w:val="32"/>
        </w:rPr>
        <w:t>木垒县卫生局卫生监督所</w:t>
      </w:r>
      <w:r>
        <w:rPr>
          <w:rFonts w:hint="eastAsia" w:ascii="仿宋_GB2312" w:hAnsi="仿宋_GB2312" w:eastAsia="仿宋_GB2312" w:cs="仿宋_GB2312"/>
          <w:kern w:val="0"/>
          <w:sz w:val="32"/>
          <w:szCs w:val="32"/>
        </w:rPr>
        <w:t>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一、木垒县卫生局卫生监督所收支总体情况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（一）木垒县卫生局卫生监督所收入支出决算总体情况说明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（二）木垒县卫生局卫生监督所收入总体情况说明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（三）木垒县卫生局卫生监督所支出总体情况说明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二、木垒县卫生局卫生监督所财政拨款收支情况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三、木垒县卫生局卫生监督所结转结余情况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（三）木垒县卫生局卫生监督所项目支出情况和项目绩效评价情况说明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专业名词解释</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第四部分</w:t>
      </w:r>
      <w:r>
        <w:rPr>
          <w:rFonts w:hint="eastAsia" w:ascii="仿宋_GB2312" w:hAnsi="仿宋_GB2312" w:eastAsia="仿宋_GB2312" w:cs="仿宋_GB2312"/>
          <w:sz w:val="32"/>
          <w:szCs w:val="32"/>
        </w:rPr>
        <w:t>木垒县卫生局卫生监督所</w:t>
      </w:r>
      <w:r>
        <w:rPr>
          <w:rFonts w:hint="eastAsia" w:ascii="仿宋_GB2312" w:hAnsi="仿宋_GB2312" w:eastAsia="仿宋_GB2312" w:cs="仿宋_GB2312"/>
          <w:kern w:val="0"/>
          <w:sz w:val="32"/>
          <w:szCs w:val="32"/>
        </w:rPr>
        <w:t>决算报表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二、木垒县卫生局卫生监督所收支总体情况（</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张）：《资产负债简表》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五、木垒县卫生局卫生监督所决算附表（</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六、填报说明附表（</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年度一般公共预算“三公”经费支出情况表》</w:t>
      </w:r>
    </w:p>
    <w:p>
      <w:pPr>
        <w:spacing w:line="520" w:lineRule="exact"/>
        <w:jc w:val="center"/>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第一部分木垒县卫生局卫生监督所概况</w:t>
      </w:r>
    </w:p>
    <w:p>
      <w:pPr>
        <w:spacing w:line="600" w:lineRule="exact"/>
        <w:ind w:firstLine="627" w:firstLineChars="196"/>
        <w:rPr>
          <w:rFonts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p>
    <w:p>
      <w:pPr>
        <w:ind w:left="1118" w:leftChars="380" w:hanging="320" w:hangingChars="100"/>
        <w:jc w:val="left"/>
        <w:rPr>
          <w:rFonts w:ascii="仿宋_GB2312" w:hAnsi="仿宋_GB2312" w:eastAsia="仿宋_GB2312" w:cs="仿宋_GB2312"/>
          <w:color w:val="000000"/>
          <w:kern w:val="0"/>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．主要职能：以公共场所、学校卫生、职业放射卫生和传染病监督管理、医疗市场整顿为主要工作职能。</w:t>
      </w:r>
    </w:p>
    <w:p>
      <w:pPr>
        <w:ind w:left="1084" w:leftChars="364" w:hanging="320" w:hangingChars="100"/>
        <w:jc w:val="left"/>
        <w:rPr>
          <w:rFonts w:ascii="仿宋_GB2312" w:hAnsi="仿宋_GB2312" w:eastAsia="仿宋_GB2312" w:cs="仿宋_GB2312"/>
          <w:color w:val="000000"/>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．机构情况：</w:t>
      </w:r>
      <w:r>
        <w:rPr>
          <w:rFonts w:hint="eastAsia" w:ascii="仿宋_GB2312" w:hAnsi="仿宋_GB2312" w:eastAsia="仿宋_GB2312" w:cs="仿宋_GB2312"/>
          <w:color w:val="000000"/>
          <w:kern w:val="0"/>
          <w:sz w:val="32"/>
          <w:szCs w:val="32"/>
        </w:rPr>
        <w:t>现</w:t>
      </w:r>
      <w:r>
        <w:rPr>
          <w:rFonts w:hint="eastAsia" w:ascii="仿宋_GB2312" w:hAnsi="仿宋_GB2312" w:eastAsia="仿宋_GB2312" w:cs="仿宋_GB2312"/>
          <w:sz w:val="32"/>
          <w:szCs w:val="32"/>
        </w:rPr>
        <w:t>全所设置</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个科室，</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即医疗卫生监督科、公共卫生监督科、职业放射科、稽查科。</w:t>
      </w:r>
    </w:p>
    <w:p>
      <w:pPr>
        <w:ind w:left="464" w:leftChars="221" w:firstLine="320" w:firstLineChars="1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．人员情况：我所核定编制数为</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名，现实有在职人数</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人，退休</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人。</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二、木垒县卫生局卫生监督所决算单位构成。</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从决算单位构成看，木垒县卫生局卫生监督所决算包括：木垒县卫生局卫生监督所本级决算。</w:t>
      </w:r>
    </w:p>
    <w:p>
      <w:pPr>
        <w:spacing w:line="50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rPr>
        <w:t>木垒县卫生局卫生监督所</w:t>
      </w:r>
      <w:r>
        <w:rPr>
          <w:rFonts w:ascii="仿宋_GB2312" w:hAnsi="仿宋_GB2312" w:eastAsia="仿宋_GB2312" w:cs="仿宋_GB2312"/>
          <w:sz w:val="32"/>
          <w:szCs w:val="32"/>
        </w:rPr>
        <w:t>2017</w:t>
      </w:r>
      <w:r>
        <w:rPr>
          <w:rFonts w:hint="eastAsia" w:ascii="仿宋_GB2312" w:hAnsi="仿宋_GB2312" w:eastAsia="仿宋_GB2312" w:cs="仿宋_GB2312"/>
          <w:spacing w:val="-6"/>
          <w:sz w:val="32"/>
          <w:szCs w:val="32"/>
        </w:rPr>
        <w:t>年部门决算编制范围的单位名单见下表：</w:t>
      </w: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exact"/>
        </w:trPr>
        <w:tc>
          <w:tcPr>
            <w:tcW w:w="3037" w:type="dxa"/>
            <w:vAlign w:val="center"/>
          </w:tcPr>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p>
        </w:tc>
        <w:tc>
          <w:tcPr>
            <w:tcW w:w="3240"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木垒县卫生局卫生监督所本级</w:t>
            </w:r>
          </w:p>
        </w:tc>
        <w:tc>
          <w:tcPr>
            <w:tcW w:w="2839" w:type="dxa"/>
            <w:vAlign w:val="center"/>
          </w:tcPr>
          <w:p>
            <w:pPr>
              <w:spacing w:line="500" w:lineRule="exact"/>
              <w:ind w:firstLine="640" w:firstLineChars="200"/>
              <w:rPr>
                <w:rFonts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hAnsi="仿宋_GB2312" w:eastAsia="仿宋_GB2312" w:cs="仿宋_GB2312"/>
                <w:sz w:val="32"/>
                <w:szCs w:val="32"/>
              </w:rPr>
            </w:pPr>
          </w:p>
        </w:tc>
        <w:tc>
          <w:tcPr>
            <w:tcW w:w="3240" w:type="dxa"/>
            <w:vAlign w:val="center"/>
          </w:tcPr>
          <w:p>
            <w:pPr>
              <w:spacing w:line="500" w:lineRule="exact"/>
              <w:ind w:firstLine="640" w:firstLineChars="200"/>
              <w:rPr>
                <w:rFonts w:ascii="仿宋_GB2312" w:hAnsi="仿宋_GB2312" w:eastAsia="仿宋_GB2312" w:cs="仿宋_GB2312"/>
                <w:sz w:val="32"/>
                <w:szCs w:val="32"/>
              </w:rPr>
            </w:pPr>
          </w:p>
        </w:tc>
        <w:tc>
          <w:tcPr>
            <w:tcW w:w="2839" w:type="dxa"/>
            <w:vAlign w:val="center"/>
          </w:tcPr>
          <w:p>
            <w:pPr>
              <w:spacing w:line="500" w:lineRule="exact"/>
              <w:ind w:firstLine="640" w:firstLineChars="200"/>
              <w:rPr>
                <w:rFonts w:ascii="仿宋_GB2312" w:hAnsi="仿宋_GB2312" w:eastAsia="仿宋_GB2312" w:cs="仿宋_GB2312"/>
                <w:sz w:val="32"/>
                <w:szCs w:val="32"/>
              </w:rPr>
            </w:pPr>
          </w:p>
        </w:tc>
      </w:tr>
    </w:tbl>
    <w:p>
      <w:pPr>
        <w:spacing w:line="500" w:lineRule="exact"/>
        <w:ind w:firstLine="643" w:firstLineChars="200"/>
        <w:rPr>
          <w:rFonts w:ascii="仿宋_GB2312" w:hAnsi="仿宋_GB2312" w:eastAsia="仿宋_GB2312" w:cs="仿宋_GB2312"/>
          <w:b/>
          <w:sz w:val="32"/>
          <w:szCs w:val="32"/>
        </w:rPr>
      </w:pP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第二部分木垒县卫生局卫生监督所情况说明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一、木垒县卫生局卫生监督所收支总体情况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（一）木垒县卫生局卫生监督所收入支出决算总体情况说明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与上年相比，减少</w:t>
      </w:r>
      <w:r>
        <w:rPr>
          <w:rFonts w:ascii="仿宋_GB2312" w:hAnsi="仿宋_GB2312" w:eastAsia="仿宋_GB2312" w:cs="仿宋_GB2312"/>
          <w:sz w:val="32"/>
          <w:szCs w:val="32"/>
        </w:rPr>
        <w:t>39.82</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30.34%</w:t>
      </w:r>
      <w:r>
        <w:rPr>
          <w:rFonts w:hint="eastAsia" w:ascii="仿宋_GB2312" w:hAnsi="仿宋_GB2312" w:eastAsia="仿宋_GB2312" w:cs="仿宋_GB2312"/>
          <w:sz w:val="32"/>
          <w:szCs w:val="32"/>
        </w:rPr>
        <w:t>，支出</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与上年相比，减少</w:t>
      </w:r>
      <w:r>
        <w:rPr>
          <w:rFonts w:ascii="仿宋_GB2312" w:hAnsi="仿宋_GB2312" w:eastAsia="仿宋_GB2312" w:cs="仿宋_GB2312"/>
          <w:sz w:val="32"/>
          <w:szCs w:val="32"/>
        </w:rPr>
        <w:t>39.82</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30.34%</w:t>
      </w:r>
      <w:r>
        <w:rPr>
          <w:rFonts w:hint="eastAsia" w:ascii="仿宋_GB2312" w:hAnsi="仿宋_GB2312" w:eastAsia="仿宋_GB2312" w:cs="仿宋_GB2312"/>
          <w:sz w:val="32"/>
          <w:szCs w:val="32"/>
        </w:rPr>
        <w:t>。结余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万元，与上年相比，增加（减少）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万元，增长（降低）</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。增减变化主要原因是：非税收入减少，财政经费拨款减少。</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年决算数为</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年预算财政拨款</w:t>
      </w:r>
      <w:r>
        <w:rPr>
          <w:rFonts w:ascii="仿宋_GB2312" w:hAnsi="仿宋_GB2312" w:eastAsia="仿宋_GB2312" w:cs="仿宋_GB2312"/>
          <w:sz w:val="32"/>
          <w:szCs w:val="32"/>
        </w:rPr>
        <w:t>81.71</w:t>
      </w:r>
      <w:r>
        <w:rPr>
          <w:rFonts w:hint="eastAsia" w:ascii="仿宋_GB2312" w:hAnsi="仿宋_GB2312" w:eastAsia="仿宋_GB2312" w:cs="仿宋_GB2312"/>
          <w:sz w:val="32"/>
          <w:szCs w:val="32"/>
        </w:rPr>
        <w:t>万元，相差</w:t>
      </w:r>
      <w:r>
        <w:rPr>
          <w:rFonts w:ascii="仿宋_GB2312" w:hAnsi="仿宋_GB2312" w:eastAsia="仿宋_GB2312" w:cs="仿宋_GB2312"/>
          <w:sz w:val="32"/>
          <w:szCs w:val="32"/>
        </w:rPr>
        <w:t>9.72</w:t>
      </w:r>
      <w:r>
        <w:rPr>
          <w:rFonts w:hint="eastAsia" w:ascii="仿宋_GB2312" w:hAnsi="仿宋_GB2312" w:eastAsia="仿宋_GB2312" w:cs="仿宋_GB2312"/>
          <w:sz w:val="32"/>
          <w:szCs w:val="32"/>
        </w:rPr>
        <w:t>万元，增加的主要原因为其他收入增加。</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（二）木垒县卫生局卫生监督所收入总体情况说明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万元，其中：财政拨款收入</w:t>
      </w:r>
      <w:r>
        <w:rPr>
          <w:rFonts w:ascii="仿宋_GB2312" w:hAnsi="仿宋_GB2312" w:eastAsia="仿宋_GB2312" w:cs="仿宋_GB2312"/>
          <w:sz w:val="32"/>
          <w:szCs w:val="32"/>
        </w:rPr>
        <w:t>87.33</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95.52%</w:t>
      </w:r>
      <w:r>
        <w:rPr>
          <w:rFonts w:hint="eastAsia" w:ascii="仿宋_GB2312" w:hAnsi="仿宋_GB2312" w:eastAsia="仿宋_GB2312" w:cs="仿宋_GB2312"/>
          <w:sz w:val="32"/>
          <w:szCs w:val="32"/>
        </w:rPr>
        <w:t>；事业收入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；经营收入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；附属单位缴款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4.10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4.48%</w:t>
      </w:r>
      <w:r>
        <w:rPr>
          <w:rFonts w:hint="eastAsia" w:ascii="仿宋_GB2312" w:hAnsi="仿宋_GB2312" w:eastAsia="仿宋_GB2312" w:cs="仿宋_GB2312"/>
          <w:sz w:val="32"/>
          <w:szCs w:val="32"/>
        </w:rPr>
        <w:t>。增减变化的主要原因是：非税收入减少，财政经费拨款减少。</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年决算数为</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年预算财政拨款</w:t>
      </w:r>
      <w:r>
        <w:rPr>
          <w:rFonts w:ascii="仿宋_GB2312" w:hAnsi="仿宋_GB2312" w:eastAsia="仿宋_GB2312" w:cs="仿宋_GB2312"/>
          <w:sz w:val="32"/>
          <w:szCs w:val="32"/>
        </w:rPr>
        <w:t>81.71</w:t>
      </w:r>
      <w:r>
        <w:rPr>
          <w:rFonts w:hint="eastAsia" w:ascii="仿宋_GB2312" w:hAnsi="仿宋_GB2312" w:eastAsia="仿宋_GB2312" w:cs="仿宋_GB2312"/>
          <w:sz w:val="32"/>
          <w:szCs w:val="32"/>
        </w:rPr>
        <w:t>万元，相差</w:t>
      </w:r>
      <w:r>
        <w:rPr>
          <w:rFonts w:ascii="仿宋_GB2312" w:hAnsi="仿宋_GB2312" w:eastAsia="仿宋_GB2312" w:cs="仿宋_GB2312"/>
          <w:sz w:val="32"/>
          <w:szCs w:val="32"/>
        </w:rPr>
        <w:t>9.72</w:t>
      </w:r>
      <w:r>
        <w:rPr>
          <w:rFonts w:hint="eastAsia" w:ascii="仿宋_GB2312" w:hAnsi="仿宋_GB2312" w:eastAsia="仿宋_GB2312" w:cs="仿宋_GB2312"/>
          <w:sz w:val="32"/>
          <w:szCs w:val="32"/>
        </w:rPr>
        <w:t>万元，增加的主要原因为其他收入增加。</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（三）木垒县卫生局卫生监督所支出总体情况说明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本年支出合计</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；上缴上级支出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；经营支出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；对附属单位补助支出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。增减变化的主要原因是：非税收入减少，财政经费拨款减少。</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年决算数为</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年预算财政拨款</w:t>
      </w:r>
      <w:r>
        <w:rPr>
          <w:rFonts w:ascii="仿宋_GB2312" w:hAnsi="仿宋_GB2312" w:eastAsia="仿宋_GB2312" w:cs="仿宋_GB2312"/>
          <w:sz w:val="32"/>
          <w:szCs w:val="32"/>
        </w:rPr>
        <w:t>81.71</w:t>
      </w:r>
      <w:r>
        <w:rPr>
          <w:rFonts w:hint="eastAsia" w:ascii="仿宋_GB2312" w:hAnsi="仿宋_GB2312" w:eastAsia="仿宋_GB2312" w:cs="仿宋_GB2312"/>
          <w:sz w:val="32"/>
          <w:szCs w:val="32"/>
        </w:rPr>
        <w:t>万元，相差</w:t>
      </w:r>
      <w:r>
        <w:rPr>
          <w:rFonts w:ascii="仿宋_GB2312" w:hAnsi="仿宋_GB2312" w:eastAsia="仿宋_GB2312" w:cs="仿宋_GB2312"/>
          <w:sz w:val="32"/>
          <w:szCs w:val="32"/>
        </w:rPr>
        <w:t>9.72</w:t>
      </w:r>
      <w:r>
        <w:rPr>
          <w:rFonts w:hint="eastAsia" w:ascii="仿宋_GB2312" w:hAnsi="仿宋_GB2312" w:eastAsia="仿宋_GB2312" w:cs="仿宋_GB2312"/>
          <w:sz w:val="32"/>
          <w:szCs w:val="32"/>
        </w:rPr>
        <w:t>万元，增加的主要原因为其他收入增加。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二、木垒县卫生局卫生监督所财政拨款收支情况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年度财政拨款收入</w:t>
      </w:r>
      <w:r>
        <w:rPr>
          <w:rFonts w:ascii="仿宋_GB2312" w:hAnsi="仿宋_GB2312" w:eastAsia="仿宋_GB2312" w:cs="仿宋_GB2312"/>
          <w:sz w:val="32"/>
          <w:szCs w:val="32"/>
        </w:rPr>
        <w:t>87.33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35.84</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29.10%</w:t>
      </w:r>
      <w:r>
        <w:rPr>
          <w:rFonts w:hint="eastAsia" w:ascii="仿宋_GB2312" w:hAnsi="仿宋_GB2312" w:eastAsia="仿宋_GB2312" w:cs="仿宋_GB2312"/>
          <w:sz w:val="32"/>
          <w:szCs w:val="32"/>
        </w:rPr>
        <w:t>。增减变化的主要原因是：财政经费拨款减少。财政拨款支出</w:t>
      </w:r>
      <w:r>
        <w:rPr>
          <w:rFonts w:ascii="仿宋_GB2312" w:hAnsi="仿宋_GB2312" w:eastAsia="仿宋_GB2312" w:cs="仿宋_GB2312"/>
          <w:sz w:val="32"/>
          <w:szCs w:val="32"/>
        </w:rPr>
        <w:t>87.33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35.84</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29.10%</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87.33</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万元。增减变化的主要原因是：财政拨款减少。</w:t>
      </w:r>
      <w:r>
        <w:rPr>
          <w:rFonts w:hint="eastAsia" w:ascii="仿宋_GB2312" w:eastAsia="仿宋_GB2312"/>
          <w:sz w:val="32"/>
          <w:szCs w:val="32"/>
        </w:rPr>
        <w:t>财政拨款结转结余</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。增减变化的主要原因是：无财政拨款结转结余。</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年决算数为</w:t>
      </w:r>
      <w:r>
        <w:rPr>
          <w:rFonts w:ascii="仿宋_GB2312" w:hAnsi="仿宋_GB2312" w:eastAsia="仿宋_GB2312" w:cs="仿宋_GB2312"/>
          <w:sz w:val="32"/>
          <w:szCs w:val="32"/>
        </w:rPr>
        <w:t>91.43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年预算财政拨款</w:t>
      </w:r>
      <w:r>
        <w:rPr>
          <w:rFonts w:ascii="仿宋_GB2312" w:hAnsi="仿宋_GB2312" w:eastAsia="仿宋_GB2312" w:cs="仿宋_GB2312"/>
          <w:sz w:val="32"/>
          <w:szCs w:val="32"/>
        </w:rPr>
        <w:t>81.71</w:t>
      </w:r>
      <w:r>
        <w:rPr>
          <w:rFonts w:hint="eastAsia" w:ascii="仿宋_GB2312" w:hAnsi="仿宋_GB2312" w:eastAsia="仿宋_GB2312" w:cs="仿宋_GB2312"/>
          <w:sz w:val="32"/>
          <w:szCs w:val="32"/>
        </w:rPr>
        <w:t>万元，相差</w:t>
      </w:r>
      <w:r>
        <w:rPr>
          <w:rFonts w:ascii="仿宋_GB2312" w:hAnsi="仿宋_GB2312" w:eastAsia="仿宋_GB2312" w:cs="仿宋_GB2312"/>
          <w:sz w:val="32"/>
          <w:szCs w:val="32"/>
        </w:rPr>
        <w:t>9.72</w:t>
      </w:r>
      <w:r>
        <w:rPr>
          <w:rFonts w:hint="eastAsia" w:ascii="仿宋_GB2312" w:hAnsi="仿宋_GB2312" w:eastAsia="仿宋_GB2312" w:cs="仿宋_GB2312"/>
          <w:sz w:val="32"/>
          <w:szCs w:val="32"/>
        </w:rPr>
        <w:t>万元，增加的主要原因为其他收入增加。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年度一般公共预算财政拨款支出</w:t>
      </w:r>
      <w:r>
        <w:rPr>
          <w:rFonts w:ascii="仿宋_GB2312" w:hAnsi="仿宋_GB2312" w:eastAsia="仿宋_GB2312" w:cs="仿宋_GB2312"/>
          <w:sz w:val="32"/>
          <w:szCs w:val="32"/>
        </w:rPr>
        <w:t>87.33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35.84</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29.10%</w:t>
      </w:r>
      <w:r>
        <w:rPr>
          <w:rFonts w:hint="eastAsia" w:ascii="仿宋_GB2312" w:hAnsi="仿宋_GB2312" w:eastAsia="仿宋_GB2312" w:cs="仿宋_GB2312"/>
          <w:sz w:val="32"/>
          <w:szCs w:val="32"/>
        </w:rPr>
        <w:t>。减少变化的主要原因是：项目支出减少。其中：按功能分类科目，社会保障与就业支出</w:t>
      </w:r>
      <w:r>
        <w:rPr>
          <w:rFonts w:ascii="仿宋_GB2312" w:hAnsi="仿宋_GB2312" w:eastAsia="仿宋_GB2312" w:cs="仿宋_GB2312"/>
          <w:sz w:val="32"/>
          <w:szCs w:val="32"/>
        </w:rPr>
        <w:t>9.35</w:t>
      </w:r>
      <w:r>
        <w:rPr>
          <w:rFonts w:hint="eastAsia" w:ascii="仿宋_GB2312" w:hAnsi="仿宋_GB2312" w:eastAsia="仿宋_GB2312" w:cs="仿宋_GB2312"/>
          <w:sz w:val="32"/>
          <w:szCs w:val="32"/>
        </w:rPr>
        <w:t>万元，医疗卫生与计划生育支出</w:t>
      </w:r>
      <w:r>
        <w:rPr>
          <w:rFonts w:ascii="仿宋_GB2312" w:hAnsi="仿宋_GB2312" w:eastAsia="仿宋_GB2312" w:cs="仿宋_GB2312"/>
          <w:sz w:val="32"/>
          <w:szCs w:val="32"/>
        </w:rPr>
        <w:t>72.48</w:t>
      </w:r>
      <w:r>
        <w:rPr>
          <w:rFonts w:hint="eastAsia" w:ascii="仿宋_GB2312" w:hAnsi="仿宋_GB2312" w:eastAsia="仿宋_GB2312" w:cs="仿宋_GB2312"/>
          <w:sz w:val="32"/>
          <w:szCs w:val="32"/>
        </w:rPr>
        <w:t>万元，其他支出</w:t>
      </w:r>
      <w:r>
        <w:rPr>
          <w:rFonts w:ascii="仿宋_GB2312" w:hAnsi="仿宋_GB2312" w:eastAsia="仿宋_GB2312" w:cs="仿宋_GB2312"/>
          <w:sz w:val="32"/>
          <w:szCs w:val="32"/>
        </w:rPr>
        <w:t>5.50</w:t>
      </w:r>
      <w:r>
        <w:rPr>
          <w:rFonts w:hint="eastAsia" w:ascii="仿宋_GB2312" w:hAnsi="仿宋_GB2312" w:eastAsia="仿宋_GB2312" w:cs="仿宋_GB2312"/>
          <w:sz w:val="32"/>
          <w:szCs w:val="32"/>
        </w:rPr>
        <w:t>万元。按经济分类科目，工资福利支出</w:t>
      </w:r>
      <w:r>
        <w:rPr>
          <w:rFonts w:ascii="仿宋_GB2312" w:hAnsi="仿宋_GB2312" w:eastAsia="仿宋_GB2312" w:cs="仿宋_GB2312"/>
          <w:sz w:val="32"/>
          <w:szCs w:val="32"/>
        </w:rPr>
        <w:t>64</w:t>
      </w:r>
      <w:r>
        <w:rPr>
          <w:rFonts w:hint="eastAsia" w:ascii="仿宋_GB2312" w:hAnsi="仿宋_GB2312" w:eastAsia="仿宋_GB2312" w:cs="仿宋_GB2312"/>
          <w:sz w:val="32"/>
          <w:szCs w:val="32"/>
        </w:rPr>
        <w:t>万元，商品和服务支出</w:t>
      </w:r>
      <w:r>
        <w:rPr>
          <w:rFonts w:ascii="仿宋_GB2312" w:hAnsi="仿宋_GB2312" w:eastAsia="仿宋_GB2312" w:cs="仿宋_GB2312"/>
          <w:sz w:val="32"/>
          <w:szCs w:val="32"/>
        </w:rPr>
        <w:t>2.77</w:t>
      </w:r>
      <w:r>
        <w:rPr>
          <w:rFonts w:hint="eastAsia" w:ascii="仿宋_GB2312" w:hAnsi="仿宋_GB2312" w:eastAsia="仿宋_GB2312" w:cs="仿宋_GB2312"/>
          <w:sz w:val="32"/>
          <w:szCs w:val="32"/>
        </w:rPr>
        <w:t>万元，对个人和家庭的补助</w:t>
      </w:r>
      <w:r>
        <w:rPr>
          <w:rFonts w:ascii="仿宋_GB2312" w:hAnsi="仿宋_GB2312" w:eastAsia="仿宋_GB2312" w:cs="仿宋_GB2312"/>
          <w:sz w:val="32"/>
          <w:szCs w:val="32"/>
        </w:rPr>
        <w:t>20.56</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年预算财政拨款</w:t>
      </w:r>
      <w:r>
        <w:rPr>
          <w:rFonts w:ascii="仿宋_GB2312" w:hAnsi="仿宋_GB2312" w:eastAsia="仿宋_GB2312" w:cs="仿宋_GB2312"/>
          <w:sz w:val="32"/>
          <w:szCs w:val="32"/>
        </w:rPr>
        <w:t>81.71</w:t>
      </w:r>
      <w:r>
        <w:rPr>
          <w:rFonts w:hint="eastAsia" w:ascii="仿宋_GB2312" w:hAnsi="仿宋_GB2312" w:eastAsia="仿宋_GB2312" w:cs="仿宋_GB2312"/>
          <w:sz w:val="32"/>
          <w:szCs w:val="32"/>
        </w:rPr>
        <w:t>万元，决算数为</w:t>
      </w:r>
      <w:r>
        <w:rPr>
          <w:rFonts w:ascii="仿宋_GB2312" w:hAnsi="仿宋_GB2312" w:eastAsia="仿宋_GB2312" w:cs="仿宋_GB2312"/>
          <w:sz w:val="32"/>
          <w:szCs w:val="32"/>
        </w:rPr>
        <w:t>87.33</w:t>
      </w:r>
      <w:r>
        <w:rPr>
          <w:rFonts w:hint="eastAsia" w:ascii="仿宋_GB2312" w:hAnsi="仿宋_GB2312" w:eastAsia="仿宋_GB2312" w:cs="仿宋_GB2312"/>
          <w:sz w:val="32"/>
          <w:szCs w:val="32"/>
        </w:rPr>
        <w:t>万元，增加</w:t>
      </w:r>
      <w:r>
        <w:rPr>
          <w:rFonts w:ascii="仿宋_GB2312" w:hAnsi="仿宋_GB2312" w:eastAsia="仿宋_GB2312" w:cs="仿宋_GB2312"/>
          <w:sz w:val="32"/>
          <w:szCs w:val="32"/>
        </w:rPr>
        <w:t>5.56</w:t>
      </w:r>
      <w:r>
        <w:rPr>
          <w:rFonts w:hint="eastAsia" w:ascii="仿宋_GB2312" w:hAnsi="仿宋_GB2312" w:eastAsia="仿宋_GB2312" w:cs="仿宋_GB2312"/>
          <w:sz w:val="32"/>
          <w:szCs w:val="32"/>
        </w:rPr>
        <w:t>万元，增长原因为人员增加。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与预算相比情况：年初预算数为</w:t>
      </w:r>
      <w:r>
        <w:rPr>
          <w:rFonts w:ascii="仿宋_GB2312" w:eastAsia="仿宋_GB2312"/>
          <w:sz w:val="32"/>
          <w:szCs w:val="32"/>
        </w:rPr>
        <w:t>0</w:t>
      </w:r>
      <w:r>
        <w:rPr>
          <w:rFonts w:hint="eastAsia" w:ascii="仿宋_GB2312" w:eastAsia="仿宋_GB2312"/>
          <w:sz w:val="32"/>
          <w:szCs w:val="32"/>
        </w:rPr>
        <w:t>万元，决算数为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eastAsia="仿宋_GB2312"/>
          <w:sz w:val="32"/>
          <w:szCs w:val="32"/>
        </w:rPr>
        <w:t>与预算相比情况：年初预算数为</w:t>
      </w:r>
      <w:r>
        <w:rPr>
          <w:rFonts w:ascii="仿宋_GB2312" w:eastAsia="仿宋_GB2312"/>
          <w:sz w:val="32"/>
          <w:szCs w:val="32"/>
        </w:rPr>
        <w:t>0</w:t>
      </w:r>
      <w:r>
        <w:rPr>
          <w:rFonts w:hint="eastAsia" w:ascii="仿宋_GB2312" w:eastAsia="仿宋_GB2312"/>
          <w:sz w:val="32"/>
          <w:szCs w:val="32"/>
        </w:rPr>
        <w:t>万元，决算数为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年末结转结余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万元。与上年相比，增加（减少）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万元，增长（降低）</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万元。与上年相比，增加（减少）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万元，增长（降低）</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年度一般公共预算“三公”经费支出决算</w:t>
      </w:r>
      <w:r>
        <w:rPr>
          <w:rFonts w:ascii="仿宋_GB2312" w:hAnsi="仿宋_GB2312" w:eastAsia="仿宋_GB2312" w:cs="仿宋_GB2312"/>
          <w:sz w:val="32"/>
          <w:szCs w:val="32"/>
        </w:rPr>
        <w:t>2.55</w:t>
      </w:r>
      <w:r>
        <w:rPr>
          <w:rFonts w:hint="eastAsia" w:ascii="仿宋_GB2312" w:hAnsi="仿宋_GB2312" w:eastAsia="仿宋_GB2312" w:cs="仿宋_GB2312"/>
          <w:sz w:val="32"/>
          <w:szCs w:val="32"/>
        </w:rPr>
        <w:t>万元，与上年持平。其中，因公出国（境）费支出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，比上年增加（减少）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万元，增长（降低）</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，增加（减少）原因是：无因公出国（境）费支出；公务用车购置及运行维护费支出</w:t>
      </w:r>
      <w:r>
        <w:rPr>
          <w:rFonts w:ascii="仿宋_GB2312" w:hAnsi="仿宋_GB2312" w:eastAsia="仿宋_GB2312" w:cs="仿宋_GB2312"/>
          <w:sz w:val="32"/>
          <w:szCs w:val="32"/>
        </w:rPr>
        <w:t>2.55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，与上年持平，比上年增加（减少）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万元，增长（降低）</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，增加原因是：业务工作与上年持平，业务用车也与上年持平；公务接待费支出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，比上年增加（减少）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万元，增长（降低）</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，增加（减少）原因是：无公务接待费支出。具体情况如下：</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公务用车购置及运行维护费</w:t>
      </w:r>
      <w:r>
        <w:rPr>
          <w:rFonts w:ascii="仿宋_GB2312" w:hAnsi="仿宋_GB2312" w:eastAsia="仿宋_GB2312" w:cs="仿宋_GB2312"/>
          <w:sz w:val="32"/>
          <w:szCs w:val="32"/>
        </w:rPr>
        <w:t>2.55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其中，公务用车运行维护费</w:t>
      </w:r>
      <w:r>
        <w:rPr>
          <w:rFonts w:ascii="仿宋_GB2312" w:hAnsi="仿宋_GB2312" w:eastAsia="仿宋_GB2312" w:cs="仿宋_GB2312"/>
          <w:sz w:val="32"/>
          <w:szCs w:val="32"/>
        </w:rPr>
        <w:t>2.55</w:t>
      </w:r>
      <w:r>
        <w:rPr>
          <w:rFonts w:hint="eastAsia" w:ascii="仿宋_GB2312" w:hAnsi="仿宋_GB2312" w:eastAsia="仿宋_GB2312" w:cs="仿宋_GB2312"/>
          <w:sz w:val="32"/>
          <w:szCs w:val="32"/>
        </w:rPr>
        <w:t>万元。主要用于公务用车燃油、维修、保险等支出。</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年，单位一般公共财政拨款安排的公务用车购置量</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辆，保有量为</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辆。</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万元。具体是：国内公务接待支出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万元，主要是：无相关支出等。木垒县卫生局卫生监督所单位国内公务接待</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批次，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人次。</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年三公经费预算</w:t>
      </w:r>
      <w:r>
        <w:rPr>
          <w:rFonts w:ascii="仿宋_GB2312" w:hAnsi="仿宋_GB2312" w:eastAsia="仿宋_GB2312" w:cs="仿宋_GB2312"/>
          <w:sz w:val="32"/>
          <w:szCs w:val="32"/>
        </w:rPr>
        <w:t>3.99</w:t>
      </w:r>
      <w:r>
        <w:rPr>
          <w:rFonts w:hint="eastAsia" w:ascii="仿宋_GB2312" w:hAnsi="仿宋_GB2312" w:eastAsia="仿宋_GB2312" w:cs="仿宋_GB2312"/>
          <w:sz w:val="32"/>
          <w:szCs w:val="32"/>
        </w:rPr>
        <w:t>万元，其中公务用车运营维护费</w:t>
      </w:r>
      <w:r>
        <w:rPr>
          <w:rFonts w:ascii="仿宋_GB2312" w:hAnsi="仿宋_GB2312" w:eastAsia="仿宋_GB2312" w:cs="仿宋_GB2312"/>
          <w:sz w:val="32"/>
          <w:szCs w:val="32"/>
        </w:rPr>
        <w:t>3.19</w:t>
      </w:r>
      <w:r>
        <w:rPr>
          <w:rFonts w:hint="eastAsia" w:ascii="仿宋_GB2312" w:hAnsi="仿宋_GB2312" w:eastAsia="仿宋_GB2312" w:cs="仿宋_GB2312"/>
          <w:sz w:val="32"/>
          <w:szCs w:val="32"/>
        </w:rPr>
        <w:t>万元，公务接待费</w:t>
      </w:r>
      <w:r>
        <w:rPr>
          <w:rFonts w:ascii="仿宋_GB2312" w:hAnsi="仿宋_GB2312" w:eastAsia="仿宋_GB2312" w:cs="仿宋_GB2312"/>
          <w:sz w:val="32"/>
          <w:szCs w:val="32"/>
        </w:rPr>
        <w:t>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GB"/>
        </w:rPr>
        <w:t>。</w:t>
      </w:r>
      <w:r>
        <w:rPr>
          <w:rFonts w:ascii="仿宋_GB2312" w:hAnsi="仿宋_GB2312" w:eastAsia="仿宋_GB2312" w:cs="仿宋_GB2312"/>
          <w:sz w:val="32"/>
          <w:szCs w:val="32"/>
          <w:lang w:val="en-GB"/>
        </w:rPr>
        <w:t>2017</w:t>
      </w:r>
      <w:r>
        <w:rPr>
          <w:rFonts w:hint="eastAsia" w:ascii="仿宋_GB2312" w:hAnsi="仿宋_GB2312" w:eastAsia="仿宋_GB2312" w:cs="仿宋_GB2312"/>
          <w:sz w:val="32"/>
          <w:szCs w:val="32"/>
          <w:lang w:val="en-GB"/>
        </w:rPr>
        <w:t>年决算数为</w:t>
      </w:r>
      <w:r>
        <w:rPr>
          <w:rFonts w:ascii="仿宋_GB2312" w:hAnsi="仿宋_GB2312" w:eastAsia="仿宋_GB2312" w:cs="仿宋_GB2312"/>
          <w:sz w:val="32"/>
          <w:szCs w:val="32"/>
          <w:lang w:val="en-GB"/>
        </w:rPr>
        <w:t>2.55</w:t>
      </w:r>
      <w:r>
        <w:rPr>
          <w:rFonts w:hint="eastAsia" w:ascii="仿宋_GB2312" w:hAnsi="仿宋_GB2312" w:eastAsia="仿宋_GB2312" w:cs="仿宋_GB2312"/>
          <w:sz w:val="32"/>
          <w:szCs w:val="32"/>
          <w:lang w:val="en-GB"/>
        </w:rPr>
        <w:t>万元，</w:t>
      </w:r>
      <w:r>
        <w:rPr>
          <w:rFonts w:hint="eastAsia" w:ascii="仿宋_GB2312" w:hAnsi="仿宋_GB2312" w:eastAsia="仿宋_GB2312" w:cs="仿宋_GB2312"/>
          <w:sz w:val="32"/>
          <w:szCs w:val="32"/>
        </w:rPr>
        <w:t>其中公务用车运营维护费</w:t>
      </w:r>
      <w:r>
        <w:rPr>
          <w:rFonts w:ascii="仿宋_GB2312" w:hAnsi="仿宋_GB2312" w:eastAsia="仿宋_GB2312" w:cs="仿宋_GB2312"/>
          <w:sz w:val="32"/>
          <w:szCs w:val="32"/>
        </w:rPr>
        <w:t>2.55</w:t>
      </w:r>
      <w:r>
        <w:rPr>
          <w:rFonts w:hint="eastAsia" w:ascii="仿宋_GB2312" w:hAnsi="仿宋_GB2312" w:eastAsia="仿宋_GB2312" w:cs="仿宋_GB2312"/>
          <w:sz w:val="32"/>
          <w:szCs w:val="32"/>
        </w:rPr>
        <w:t>万元与上年持平。</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年度一般公共预算“三公”经费支出决算</w:t>
      </w:r>
      <w:r>
        <w:rPr>
          <w:rFonts w:ascii="仿宋_GB2312" w:hAnsi="仿宋_GB2312" w:eastAsia="仿宋_GB2312" w:cs="仿宋_GB2312"/>
          <w:sz w:val="32"/>
          <w:szCs w:val="32"/>
        </w:rPr>
        <w:t>2.55</w:t>
      </w:r>
      <w:r>
        <w:rPr>
          <w:rFonts w:hint="eastAsia" w:ascii="仿宋_GB2312" w:hAnsi="仿宋_GB2312" w:eastAsia="仿宋_GB2312" w:cs="仿宋_GB2312"/>
          <w:sz w:val="32"/>
          <w:szCs w:val="32"/>
        </w:rPr>
        <w:t>万元，与预算相比基本持平。</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年度木垒县卫生局卫生监督所机关运行经费支出</w:t>
      </w:r>
      <w:r>
        <w:rPr>
          <w:rFonts w:ascii="仿宋_GB2312" w:hAnsi="仿宋_GB2312" w:eastAsia="仿宋_GB2312" w:cs="仿宋_GB2312"/>
          <w:sz w:val="32"/>
          <w:szCs w:val="32"/>
        </w:rPr>
        <w:t>2.77</w:t>
      </w:r>
      <w:r>
        <w:rPr>
          <w:rFonts w:hint="eastAsia" w:ascii="仿宋_GB2312" w:hAnsi="仿宋_GB2312" w:eastAsia="仿宋_GB2312" w:cs="仿宋_GB2312"/>
          <w:sz w:val="32"/>
          <w:szCs w:val="32"/>
        </w:rPr>
        <w:t>万元，减少</w:t>
      </w:r>
      <w:r>
        <w:rPr>
          <w:rFonts w:ascii="仿宋_GB2312" w:hAnsi="仿宋_GB2312" w:eastAsia="仿宋_GB2312" w:cs="仿宋_GB2312"/>
          <w:sz w:val="32"/>
          <w:szCs w:val="32"/>
        </w:rPr>
        <w:t>1.21</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30.40%</w:t>
      </w:r>
      <w:r>
        <w:rPr>
          <w:rFonts w:hint="eastAsia" w:ascii="仿宋_GB2312" w:hAnsi="仿宋_GB2312" w:eastAsia="仿宋_GB2312" w:cs="仿宋_GB2312"/>
          <w:sz w:val="32"/>
          <w:szCs w:val="32"/>
        </w:rPr>
        <w:t>，主要原因是财政拨款减少，节省开支。</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木垒县卫生局卫生监督所单位政府采购计划</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万元，其中：政府采购货物支出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万元、政府采购工程支出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万元、政府采购服务支出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万元；实际采购</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万元，其中：政府采购货物支出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万元、政府采购工程支出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万元、政府采购服务支出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日，资产总计</w:t>
      </w:r>
      <w:r>
        <w:rPr>
          <w:rFonts w:ascii="仿宋_GB2312" w:hAnsi="仿宋_GB2312" w:eastAsia="仿宋_GB2312" w:cs="仿宋_GB2312"/>
          <w:sz w:val="32"/>
          <w:szCs w:val="32"/>
        </w:rPr>
        <w:t>128.66</w:t>
      </w:r>
      <w:r>
        <w:rPr>
          <w:rFonts w:hint="eastAsia" w:ascii="仿宋_GB2312" w:hAnsi="仿宋_GB2312" w:eastAsia="仿宋_GB2312" w:cs="仿宋_GB2312"/>
          <w:sz w:val="32"/>
          <w:szCs w:val="32"/>
        </w:rPr>
        <w:t>万元，其中：流动资产</w:t>
      </w:r>
      <w:r>
        <w:rPr>
          <w:rFonts w:ascii="仿宋_GB2312" w:hAnsi="仿宋_GB2312" w:eastAsia="仿宋_GB2312" w:cs="仿宋_GB2312"/>
          <w:sz w:val="32"/>
          <w:szCs w:val="32"/>
        </w:rPr>
        <w:t>28.24</w:t>
      </w:r>
      <w:r>
        <w:rPr>
          <w:rFonts w:hint="eastAsia" w:ascii="仿宋_GB2312" w:hAnsi="仿宋_GB2312" w:eastAsia="仿宋_GB2312" w:cs="仿宋_GB2312"/>
          <w:sz w:val="32"/>
          <w:szCs w:val="32"/>
        </w:rPr>
        <w:t>万元，固定资产</w:t>
      </w:r>
      <w:r>
        <w:rPr>
          <w:rFonts w:ascii="仿宋_GB2312" w:hAnsi="仿宋_GB2312" w:eastAsia="仿宋_GB2312" w:cs="仿宋_GB2312"/>
          <w:sz w:val="32"/>
          <w:szCs w:val="32"/>
        </w:rPr>
        <w:t>100.42</w:t>
      </w:r>
      <w:r>
        <w:rPr>
          <w:rFonts w:hint="eastAsia" w:ascii="仿宋_GB2312" w:hAnsi="仿宋_GB2312" w:eastAsia="仿宋_GB2312" w:cs="仿宋_GB2312"/>
          <w:sz w:val="32"/>
          <w:szCs w:val="32"/>
        </w:rPr>
        <w:t>万元，其中：房屋</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（平方米），价值</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万元，共有车辆</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辆，价值</w:t>
      </w:r>
      <w:r>
        <w:rPr>
          <w:rFonts w:ascii="仿宋_GB2312" w:hAnsi="仿宋_GB2312" w:eastAsia="仿宋_GB2312" w:cs="仿宋_GB2312"/>
          <w:sz w:val="32"/>
          <w:szCs w:val="32"/>
        </w:rPr>
        <w:t>54.25</w:t>
      </w:r>
      <w:r>
        <w:rPr>
          <w:rFonts w:hint="eastAsia" w:ascii="仿宋_GB2312" w:hAnsi="仿宋_GB2312" w:eastAsia="仿宋_GB2312" w:cs="仿宋_GB2312"/>
          <w:sz w:val="32"/>
          <w:szCs w:val="32"/>
        </w:rPr>
        <w:t>万元，其中：部级领导干部用车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辆、一般公务用车</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辆、一般执法执勤用车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辆、特种专业技术用车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辆、其他用车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辆（其他用车主要是：无其他车辆）；单位价值</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台（套），其他固定资产价值</w:t>
      </w:r>
      <w:r>
        <w:rPr>
          <w:rFonts w:ascii="仿宋_GB2312" w:hAnsi="仿宋_GB2312" w:eastAsia="仿宋_GB2312" w:cs="仿宋_GB2312"/>
          <w:sz w:val="32"/>
          <w:szCs w:val="32"/>
        </w:rPr>
        <w:t>46.17</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日，木垒县卫生局卫生监督所单位资产有偿使用收入合计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万元，资产处置收入合计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万元。其中：已缴国库</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万元，已缴财政专户</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万元，应缴未缴</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万元，单位留用</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无其他有关说明内容</w:t>
      </w:r>
      <w:r>
        <w:rPr>
          <w:rFonts w:hint="eastAsia" w:ascii="仿宋_GB2312" w:hAnsi="仿宋_GB2312" w:eastAsia="仿宋_GB2312" w:cs="仿宋_GB2312"/>
          <w:sz w:val="32"/>
          <w:szCs w:val="32"/>
          <w:lang w:val="en-GB"/>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（三）木垒县卫生局卫生监督所项目支出情况和项目绩效评价情况说明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kern w:val="0"/>
          <w:sz w:val="32"/>
          <w:szCs w:val="32"/>
        </w:rPr>
        <w:t>年度，本部门单位实行绩效管理的项目</w:t>
      </w:r>
      <w:r>
        <w:rPr>
          <w:rFonts w:ascii="仿宋_GB2312" w:hAnsi="仿宋_GB2312" w:eastAsia="仿宋_GB2312" w:cs="仿宋_GB2312"/>
          <w:kern w:val="0"/>
          <w:sz w:val="32"/>
          <w:szCs w:val="32"/>
        </w:rPr>
        <w:t xml:space="preserve">  0 </w:t>
      </w:r>
      <w:r>
        <w:rPr>
          <w:rFonts w:hint="eastAsia" w:ascii="仿宋_GB2312" w:hAnsi="仿宋_GB2312" w:eastAsia="仿宋_GB2312" w:cs="仿宋_GB2312"/>
          <w:kern w:val="0"/>
          <w:sz w:val="32"/>
          <w:szCs w:val="32"/>
        </w:rPr>
        <w:t>个，涉及预算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，项目支出决算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第三部分</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专业名词解释</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本单位支出功能科目说明：</w:t>
      </w:r>
      <w:r>
        <w:rPr>
          <w:rFonts w:ascii="仿宋_GB2312" w:hAnsi="仿宋_GB2312" w:eastAsia="仿宋_GB2312" w:cs="仿宋_GB2312"/>
          <w:sz w:val="32"/>
          <w:szCs w:val="32"/>
          <w:lang w:val="en-GB"/>
        </w:rPr>
        <w:t>2080501</w:t>
      </w:r>
      <w:r>
        <w:rPr>
          <w:rFonts w:hint="eastAsia" w:ascii="仿宋_GB2312" w:hAnsi="仿宋_GB2312" w:eastAsia="仿宋_GB2312" w:cs="仿宋_GB2312"/>
          <w:sz w:val="32"/>
          <w:szCs w:val="32"/>
          <w:lang w:val="en-GB"/>
        </w:rPr>
        <w:t>指</w:t>
      </w:r>
      <w:r>
        <w:rPr>
          <w:rFonts w:ascii="仿宋_GB2312" w:hAnsi="仿宋_GB2312" w:eastAsia="仿宋_GB2312" w:cs="仿宋_GB2312"/>
          <w:sz w:val="32"/>
          <w:szCs w:val="32"/>
          <w:lang w:val="en-GB"/>
        </w:rPr>
        <w:t xml:space="preserve"> </w:t>
      </w:r>
      <w:r>
        <w:rPr>
          <w:rFonts w:hint="eastAsia" w:ascii="仿宋_GB2312" w:hAnsi="仿宋_GB2312" w:eastAsia="仿宋_GB2312" w:cs="仿宋_GB2312"/>
          <w:sz w:val="32"/>
          <w:szCs w:val="32"/>
          <w:lang w:val="en-GB"/>
        </w:rPr>
        <w:t>归口管理的行政单位离退休，</w:t>
      </w:r>
      <w:r>
        <w:rPr>
          <w:rFonts w:ascii="仿宋_GB2312" w:hAnsi="仿宋_GB2312" w:eastAsia="仿宋_GB2312" w:cs="仿宋_GB2312"/>
          <w:sz w:val="32"/>
          <w:szCs w:val="32"/>
          <w:lang w:val="en-GB"/>
        </w:rPr>
        <w:t>2080505</w:t>
      </w:r>
      <w:r>
        <w:rPr>
          <w:rFonts w:hint="eastAsia" w:ascii="仿宋_GB2312" w:hAnsi="仿宋_GB2312" w:eastAsia="仿宋_GB2312" w:cs="仿宋_GB2312"/>
          <w:sz w:val="32"/>
          <w:szCs w:val="32"/>
          <w:lang w:val="en-GB"/>
        </w:rPr>
        <w:t>指机关事业单位基本养老保险缴费支出，</w:t>
      </w:r>
      <w:r>
        <w:rPr>
          <w:rFonts w:ascii="仿宋_GB2312" w:hAnsi="仿宋_GB2312" w:eastAsia="仿宋_GB2312" w:cs="仿宋_GB2312"/>
          <w:sz w:val="32"/>
          <w:szCs w:val="32"/>
          <w:lang w:val="en-GB"/>
        </w:rPr>
        <w:t>2100402</w:t>
      </w:r>
      <w:r>
        <w:rPr>
          <w:rFonts w:hint="eastAsia" w:ascii="仿宋_GB2312" w:hAnsi="仿宋_GB2312" w:eastAsia="仿宋_GB2312" w:cs="仿宋_GB2312"/>
          <w:sz w:val="32"/>
          <w:szCs w:val="32"/>
          <w:lang w:val="en-GB"/>
        </w:rPr>
        <w:t>指卫生监督机构，</w:t>
      </w:r>
      <w:r>
        <w:rPr>
          <w:rFonts w:ascii="仿宋_GB2312" w:hAnsi="仿宋_GB2312" w:eastAsia="仿宋_GB2312" w:cs="仿宋_GB2312"/>
          <w:sz w:val="32"/>
          <w:szCs w:val="32"/>
          <w:lang w:val="en-GB"/>
        </w:rPr>
        <w:t>2109901</w:t>
      </w:r>
      <w:r>
        <w:rPr>
          <w:rFonts w:hint="eastAsia" w:ascii="仿宋_GB2312" w:hAnsi="仿宋_GB2312" w:eastAsia="仿宋_GB2312" w:cs="仿宋_GB2312"/>
          <w:sz w:val="32"/>
          <w:szCs w:val="32"/>
          <w:lang w:val="en-GB"/>
        </w:rPr>
        <w:t>指其他医疗卫生与计划生育支出，</w:t>
      </w:r>
      <w:r>
        <w:rPr>
          <w:rFonts w:ascii="仿宋_GB2312" w:hAnsi="仿宋_GB2312" w:eastAsia="仿宋_GB2312" w:cs="仿宋_GB2312"/>
          <w:sz w:val="32"/>
          <w:szCs w:val="32"/>
          <w:lang w:val="en-GB"/>
        </w:rPr>
        <w:t>2299901</w:t>
      </w:r>
      <w:r>
        <w:rPr>
          <w:rFonts w:hint="eastAsia" w:ascii="仿宋_GB2312" w:hAnsi="仿宋_GB2312" w:eastAsia="仿宋_GB2312" w:cs="仿宋_GB2312"/>
          <w:sz w:val="32"/>
          <w:szCs w:val="32"/>
          <w:lang w:val="en-GB"/>
        </w:rPr>
        <w:t>指其他支出。</w:t>
      </w: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第四部分木垒县卫生局卫生监督所决算报表（见附表）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年度一般公共预算“三公”经费支出情况表》</w:t>
      </w:r>
    </w:p>
    <w:p>
      <w:pPr>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16AE6"/>
    <w:rsid w:val="00042B23"/>
    <w:rsid w:val="00094A4A"/>
    <w:rsid w:val="000A61EB"/>
    <w:rsid w:val="000B1362"/>
    <w:rsid w:val="000D5A4A"/>
    <w:rsid w:val="000E3C87"/>
    <w:rsid w:val="00102FB5"/>
    <w:rsid w:val="00103176"/>
    <w:rsid w:val="00144DDF"/>
    <w:rsid w:val="00165732"/>
    <w:rsid w:val="00194B62"/>
    <w:rsid w:val="001B038F"/>
    <w:rsid w:val="001C1858"/>
    <w:rsid w:val="002224FA"/>
    <w:rsid w:val="00232D18"/>
    <w:rsid w:val="00235876"/>
    <w:rsid w:val="002616B8"/>
    <w:rsid w:val="002F14AA"/>
    <w:rsid w:val="003430DF"/>
    <w:rsid w:val="003500E3"/>
    <w:rsid w:val="00374A2C"/>
    <w:rsid w:val="00391930"/>
    <w:rsid w:val="003B426D"/>
    <w:rsid w:val="003C7CE6"/>
    <w:rsid w:val="003F7C9F"/>
    <w:rsid w:val="00416A82"/>
    <w:rsid w:val="00452129"/>
    <w:rsid w:val="004620DC"/>
    <w:rsid w:val="0047724D"/>
    <w:rsid w:val="004E2D11"/>
    <w:rsid w:val="004F2396"/>
    <w:rsid w:val="004F6E7E"/>
    <w:rsid w:val="00503296"/>
    <w:rsid w:val="005232F0"/>
    <w:rsid w:val="00541838"/>
    <w:rsid w:val="00541A3E"/>
    <w:rsid w:val="005B1CDE"/>
    <w:rsid w:val="005B5D83"/>
    <w:rsid w:val="005C3584"/>
    <w:rsid w:val="005D7015"/>
    <w:rsid w:val="00620EC2"/>
    <w:rsid w:val="0064438A"/>
    <w:rsid w:val="00687132"/>
    <w:rsid w:val="00693DD1"/>
    <w:rsid w:val="006C3C32"/>
    <w:rsid w:val="0071310D"/>
    <w:rsid w:val="007B34FA"/>
    <w:rsid w:val="007D0355"/>
    <w:rsid w:val="007F524E"/>
    <w:rsid w:val="00803CCA"/>
    <w:rsid w:val="00813D84"/>
    <w:rsid w:val="008D031C"/>
    <w:rsid w:val="008F7D99"/>
    <w:rsid w:val="009B2FCB"/>
    <w:rsid w:val="009D365E"/>
    <w:rsid w:val="009D59FC"/>
    <w:rsid w:val="00A27F58"/>
    <w:rsid w:val="00A565EF"/>
    <w:rsid w:val="00A64A2D"/>
    <w:rsid w:val="00AD6F48"/>
    <w:rsid w:val="00B1796C"/>
    <w:rsid w:val="00B4111E"/>
    <w:rsid w:val="00BF2CCC"/>
    <w:rsid w:val="00C31AA2"/>
    <w:rsid w:val="00C43F4E"/>
    <w:rsid w:val="00CA6B23"/>
    <w:rsid w:val="00D03CC7"/>
    <w:rsid w:val="00D40520"/>
    <w:rsid w:val="00D85C2B"/>
    <w:rsid w:val="00D863E1"/>
    <w:rsid w:val="00DA261B"/>
    <w:rsid w:val="00DA7BC7"/>
    <w:rsid w:val="00DC43BC"/>
    <w:rsid w:val="00DC45DD"/>
    <w:rsid w:val="00E16662"/>
    <w:rsid w:val="00E2169B"/>
    <w:rsid w:val="00E30C6F"/>
    <w:rsid w:val="00E32420"/>
    <w:rsid w:val="00E46C8A"/>
    <w:rsid w:val="00E52DF1"/>
    <w:rsid w:val="00E908ED"/>
    <w:rsid w:val="00EF3095"/>
    <w:rsid w:val="00F405EF"/>
    <w:rsid w:val="00F557C2"/>
    <w:rsid w:val="00F85508"/>
    <w:rsid w:val="00FE0474"/>
    <w:rsid w:val="0EFA2D60"/>
    <w:rsid w:val="1D401FDA"/>
    <w:rsid w:val="4BA73411"/>
    <w:rsid w:val="58103EA3"/>
    <w:rsid w:val="5A670D1A"/>
    <w:rsid w:val="61C75550"/>
    <w:rsid w:val="645E14B9"/>
    <w:rsid w:val="6D535020"/>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918</Words>
  <Characters>5238</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2018-12-23T04:25:20Z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