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图书馆</w:t>
      </w:r>
      <w:r>
        <w:rPr>
          <w:rFonts w:hint="eastAsia" w:ascii="方正小标宋_GBK" w:hAnsi="宋体" w:eastAsia="方正小标宋_GBK"/>
          <w:sz w:val="44"/>
          <w:szCs w:val="44"/>
        </w:rPr>
        <w:t>决算</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宋体" w:eastAsia="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第一部分</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b w:val="0"/>
          <w:kern w:val="0"/>
          <w:sz w:val="32"/>
          <w:szCs w:val="32"/>
        </w:rPr>
        <w:t>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b w:val="0"/>
          <w:kern w:val="0"/>
          <w:sz w:val="32"/>
          <w:szCs w:val="32"/>
        </w:rPr>
      </w:pPr>
      <w:r>
        <w:rPr>
          <w:rFonts w:hint="eastAsia" w:ascii="仿宋_GB2312" w:hAnsi="仿宋_GB2312" w:eastAsia="仿宋_GB2312" w:cs="仿宋_GB2312"/>
          <w:b w:val="0"/>
          <w:kern w:val="0"/>
          <w:sz w:val="32"/>
          <w:szCs w:val="32"/>
        </w:rPr>
        <w:t xml:space="preserve">第二部分 </w:t>
      </w: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b w:val="0"/>
          <w:kern w:val="0"/>
          <w:sz w:val="32"/>
          <w:szCs w:val="32"/>
        </w:rPr>
        <w:t>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val="0"/>
          <w:kern w:val="0"/>
          <w:sz w:val="32"/>
          <w:szCs w:val="32"/>
        </w:rPr>
        <w:t xml:space="preserve">第四部分 </w:t>
      </w: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b w:val="0"/>
          <w:kern w:val="0"/>
          <w:sz w:val="32"/>
          <w:szCs w:val="32"/>
        </w:rPr>
        <w:t>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三、财政拨款收支情况（9张）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五、部门决算附表（5张）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七、“三公”经费支出情况(1张)</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2240" w:firstLineChars="700"/>
        <w:jc w:val="both"/>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 xml:space="preserve">第一部分 </w:t>
      </w: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b w:val="0"/>
          <w:sz w:val="32"/>
          <w:szCs w:val="32"/>
        </w:rPr>
        <w:t>概况</w:t>
      </w:r>
    </w:p>
    <w:p>
      <w:pPr>
        <w:keepNext w:val="0"/>
        <w:keepLines w:val="0"/>
        <w:pageBreakBefore w:val="0"/>
        <w:widowControl w:val="0"/>
        <w:kinsoku/>
        <w:wordWrap/>
        <w:overflowPunct/>
        <w:topLinePunct w:val="0"/>
        <w:bidi w:val="0"/>
        <w:snapToGrid/>
        <w:spacing w:line="500" w:lineRule="exact"/>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sz w:val="32"/>
          <w:szCs w:val="32"/>
        </w:rPr>
        <w:t>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sz w:val="32"/>
          <w:szCs w:val="32"/>
        </w:rPr>
        <w:t>主要职能：</w:t>
      </w:r>
    </w:p>
    <w:p>
      <w:pPr>
        <w:pStyle w:val="2"/>
        <w:spacing w:before="0" w:beforeAutospacing="0" w:after="0" w:afterAutospacing="0" w:line="315" w:lineRule="atLeast"/>
        <w:ind w:firstLine="480"/>
        <w:jc w:val="both"/>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木垒县图书馆成立于1985年1月，位于木垒县城人民北路（三馆）。是集文献收藏、信息开发、读者工作、基层辅导、流动服务等功能为一体的综合性县级公共图书馆。垒县图书馆新馆舍建成于2011年10月，面积1500平方米。其中书库面积240平方米，读者使用面积800平方米，设阅览座位200席。电子阅览室微机40台，馆内所有公共空间设施场地一律免费为广大读者提供服务。</w:t>
      </w:r>
    </w:p>
    <w:p>
      <w:pPr>
        <w:pStyle w:val="2"/>
        <w:spacing w:before="0" w:beforeAutospacing="0" w:after="0" w:afterAutospacing="0" w:line="315" w:lineRule="atLeast"/>
        <w:ind w:firstLine="640" w:firstLineChars="200"/>
        <w:jc w:val="both"/>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馆内开设采编室、流通借阅、信息咨询、电子阅览五个业务部门，开展了图书外借、民文书刊借阅、少儿书刊借阅、报刊阅览、过刊借阅和地方文献查阅、文献信息服务以及文化信息资源共享工程服务工作，基层业务辅导、采购、分编等业务。</w:t>
      </w:r>
    </w:p>
    <w:p>
      <w:pPr>
        <w:pStyle w:val="2"/>
        <w:spacing w:before="0" w:beforeAutospacing="0" w:after="0" w:afterAutospacing="0" w:line="315" w:lineRule="atLeast"/>
        <w:ind w:firstLine="480"/>
        <w:jc w:val="both"/>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（二）内设机构情况</w:t>
      </w:r>
    </w:p>
    <w:p>
      <w:pPr>
        <w:pStyle w:val="2"/>
        <w:spacing w:before="0" w:beforeAutospacing="0" w:after="0" w:afterAutospacing="0" w:line="315" w:lineRule="atLeast"/>
        <w:ind w:firstLine="640"/>
        <w:jc w:val="both"/>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本馆无内设机构。</w:t>
      </w:r>
    </w:p>
    <w:p>
      <w:pPr>
        <w:pStyle w:val="2"/>
        <w:spacing w:before="0" w:beforeAutospacing="0" w:after="0" w:afterAutospacing="0" w:line="315" w:lineRule="atLeast"/>
        <w:ind w:firstLine="480"/>
        <w:jc w:val="both"/>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（三）人员编制情况</w:t>
      </w:r>
    </w:p>
    <w:p>
      <w:pPr>
        <w:pStyle w:val="2"/>
        <w:spacing w:before="0" w:beforeAutospacing="0" w:after="0" w:afterAutospacing="0" w:line="315" w:lineRule="atLeast"/>
        <w:ind w:firstLine="480"/>
        <w:jc w:val="both"/>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本馆事业编制7人，实有人数8人。</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sz w:val="32"/>
          <w:szCs w:val="32"/>
        </w:rPr>
        <w:t>决算单位构成。</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从决算单位构成看，</w:t>
      </w: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sz w:val="32"/>
          <w:szCs w:val="32"/>
        </w:rPr>
        <w:t>部门决算包括：</w:t>
      </w: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sz w:val="32"/>
          <w:szCs w:val="32"/>
        </w:rPr>
        <w:t>本级决算。</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纳入</w:t>
      </w: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spacing w:val="-6"/>
          <w:sz w:val="32"/>
          <w:szCs w:val="32"/>
          <w:lang w:val="en-US" w:eastAsia="zh-CN"/>
        </w:rPr>
        <w:t>2017</w:t>
      </w:r>
      <w:r>
        <w:rPr>
          <w:rFonts w:hint="eastAsia" w:ascii="仿宋_GB2312" w:hAnsi="仿宋_GB2312" w:eastAsia="仿宋_GB2312" w:cs="仿宋_GB2312"/>
          <w:spacing w:val="-6"/>
          <w:sz w:val="32"/>
          <w:szCs w:val="32"/>
        </w:rPr>
        <w:t>年部门决算编制范围的单位名单见下表：</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hAnsi="仿宋_GB2312" w:eastAsia="仿宋_GB2312" w:cs="仿宋_GB2312"/>
          <w:spacing w:val="-6"/>
          <w:sz w:val="32"/>
          <w:szCs w:val="32"/>
        </w:rPr>
      </w:pPr>
    </w:p>
    <w:tbl>
      <w:tblPr>
        <w:tblStyle w:val="4"/>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单位名称</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sz w:val="32"/>
                <w:szCs w:val="32"/>
              </w:rPr>
              <w:t>本级</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hAnsi="仿宋_GB2312" w:eastAsia="仿宋_GB2312" w:cs="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 xml:space="preserve">第二部分 </w:t>
      </w:r>
      <w:r>
        <w:rPr>
          <w:rFonts w:hint="eastAsia" w:ascii="仿宋_GB2312" w:hAnsi="仿宋_GB2312" w:eastAsia="仿宋_GB2312" w:cs="仿宋_GB2312"/>
          <w:b w:val="0"/>
          <w:sz w:val="32"/>
          <w:szCs w:val="32"/>
          <w:lang w:eastAsia="zh-CN"/>
        </w:rPr>
        <w:t>图书馆</w:t>
      </w:r>
      <w:r>
        <w:rPr>
          <w:rFonts w:hint="eastAsia" w:ascii="仿宋_GB2312" w:hAnsi="仿宋_GB2312" w:eastAsia="仿宋_GB2312" w:cs="仿宋_GB2312"/>
          <w:b w:val="0"/>
          <w:sz w:val="32"/>
          <w:szCs w:val="32"/>
        </w:rPr>
        <w:t>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sz w:val="32"/>
          <w:szCs w:val="32"/>
        </w:rPr>
        <w:t>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sz w:val="32"/>
          <w:szCs w:val="32"/>
        </w:rPr>
        <w:t>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年度收入</w:t>
      </w:r>
      <w:r>
        <w:rPr>
          <w:rFonts w:hint="eastAsia" w:ascii="仿宋_GB2312" w:hAnsi="仿宋_GB2312" w:eastAsia="仿宋_GB2312" w:cs="仿宋_GB2312"/>
          <w:sz w:val="32"/>
          <w:szCs w:val="32"/>
          <w:lang w:val="en-US" w:eastAsia="zh-CN"/>
        </w:rPr>
        <w:t>143.72</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12.98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9.03%，</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143.72</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lang w:val="en-US" w:eastAsia="zh-CN"/>
        </w:rPr>
        <w:t>增加了12.98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，增长</w:t>
      </w:r>
      <w:r>
        <w:rPr>
          <w:rFonts w:hint="eastAsia" w:ascii="仿宋_GB2312" w:hAnsi="仿宋_GB2312" w:eastAsia="仿宋_GB2312" w:cs="仿宋_GB2312"/>
          <w:sz w:val="32"/>
          <w:szCs w:val="32"/>
          <w:lang w:val="en-US" w:eastAsia="zh-CN"/>
        </w:rPr>
        <w:t>9.03%</w:t>
      </w:r>
      <w:r>
        <w:rPr>
          <w:rFonts w:hint="eastAsia" w:ascii="仿宋_GB2312" w:hAnsi="仿宋_GB2312" w:eastAsia="仿宋_GB2312" w:cs="仿宋_GB2312"/>
          <w:sz w:val="32"/>
          <w:szCs w:val="32"/>
        </w:rPr>
        <w:t>，结余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eastAsia="仿宋_GB2312"/>
          <w:sz w:val="32"/>
          <w:szCs w:val="32"/>
          <w:lang w:val="en-US" w:eastAsia="zh-CN"/>
        </w:rPr>
        <w:t>与上年相比增加0万元，增长0%。</w:t>
      </w:r>
      <w:r>
        <w:rPr>
          <w:rFonts w:hint="eastAsia" w:ascii="仿宋_GB2312" w:hAnsi="仿宋_GB2312" w:eastAsia="仿宋_GB2312" w:cs="仿宋_GB2312"/>
          <w:sz w:val="32"/>
          <w:szCs w:val="32"/>
        </w:rPr>
        <w:t>增减变化主要原因是：</w:t>
      </w:r>
      <w:r>
        <w:rPr>
          <w:rFonts w:hint="eastAsia" w:ascii="仿宋_GB2312" w:hAnsi="仿宋_GB2312" w:eastAsia="仿宋_GB2312" w:cs="仿宋_GB2312"/>
          <w:sz w:val="32"/>
          <w:szCs w:val="32"/>
          <w:lang w:eastAsia="zh-CN"/>
        </w:rPr>
        <w:t>财政拨款人员增加</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决算数为</w:t>
      </w:r>
      <w:r>
        <w:rPr>
          <w:rFonts w:hint="eastAsia" w:ascii="仿宋_GB2312" w:hAnsi="仿宋_GB2312" w:eastAsia="仿宋_GB2312" w:cs="仿宋_GB2312"/>
          <w:sz w:val="32"/>
          <w:szCs w:val="32"/>
          <w:lang w:val="en-US" w:eastAsia="zh-CN"/>
        </w:rPr>
        <w:t>143.72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财政拨款数为</w:t>
      </w:r>
      <w:r>
        <w:rPr>
          <w:rFonts w:hint="eastAsia" w:ascii="仿宋_GB2312" w:hAnsi="仿宋_GB2312" w:eastAsia="仿宋_GB2312" w:cs="仿宋_GB2312"/>
          <w:sz w:val="32"/>
          <w:szCs w:val="32"/>
          <w:lang w:val="en-US" w:eastAsia="zh-CN"/>
        </w:rPr>
        <w:t>121.71万元，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22.01万元，增长15.3%</w:t>
      </w:r>
      <w:r>
        <w:rPr>
          <w:rFonts w:hint="eastAsia" w:ascii="仿宋_GB2312" w:hAnsi="仿宋_GB2312" w:eastAsia="仿宋_GB2312" w:cs="仿宋_GB2312"/>
          <w:sz w:val="32"/>
          <w:szCs w:val="32"/>
          <w:lang w:eastAsia="zh-CN"/>
        </w:rPr>
        <w:t>，增减主要原因为财政返还上级补助收入和人员经费增加</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sz w:val="32"/>
          <w:szCs w:val="32"/>
        </w:rPr>
        <w:t>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本年收入合计</w:t>
      </w:r>
      <w:r>
        <w:rPr>
          <w:rFonts w:hint="eastAsia" w:ascii="仿宋_GB2312" w:hAnsi="仿宋_GB2312" w:eastAsia="仿宋_GB2312" w:cs="仿宋_GB2312"/>
          <w:sz w:val="32"/>
          <w:szCs w:val="32"/>
          <w:lang w:val="en-US" w:eastAsia="zh-CN"/>
        </w:rPr>
        <w:t>143.72</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130.65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占</w:t>
      </w:r>
      <w:r>
        <w:rPr>
          <w:rFonts w:hint="eastAsia" w:ascii="仿宋_GB2312" w:hAnsi="仿宋_GB2312" w:eastAsia="仿宋_GB2312" w:cs="仿宋_GB2312"/>
          <w:sz w:val="32"/>
          <w:szCs w:val="32"/>
          <w:lang w:val="en-US" w:eastAsia="zh-CN"/>
        </w:rPr>
        <w:t>1.20%；</w:t>
      </w:r>
      <w:r>
        <w:rPr>
          <w:rFonts w:hint="eastAsia" w:ascii="仿宋_GB2312" w:hAnsi="仿宋_GB2312" w:eastAsia="仿宋_GB2312" w:cs="仿宋_GB2312"/>
          <w:sz w:val="32"/>
          <w:szCs w:val="32"/>
          <w:lang w:eastAsia="zh-CN"/>
        </w:rPr>
        <w:t>上级补助收入</w:t>
      </w:r>
      <w:r>
        <w:rPr>
          <w:rFonts w:hint="eastAsia" w:ascii="仿宋_GB2312" w:hAnsi="仿宋_GB2312" w:eastAsia="仿宋_GB2312" w:cs="仿宋_GB2312"/>
          <w:sz w:val="32"/>
          <w:szCs w:val="32"/>
          <w:lang w:val="en-US" w:eastAsia="zh-CN"/>
        </w:rPr>
        <w:t>12.94万元，</w:t>
      </w:r>
      <w:r>
        <w:rPr>
          <w:rFonts w:hint="eastAsia" w:ascii="仿宋_GB2312" w:eastAsia="仿宋_GB2312"/>
          <w:sz w:val="32"/>
          <w:szCs w:val="32"/>
          <w:lang w:val="en-US" w:eastAsia="zh-CN"/>
        </w:rPr>
        <w:t>占0.59%；</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0.12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，占</w:t>
      </w:r>
      <w:r>
        <w:rPr>
          <w:rFonts w:hint="eastAsia" w:ascii="仿宋_GB2312" w:hAnsi="仿宋_GB2312" w:eastAsia="仿宋_GB2312" w:cs="仿宋_GB2312"/>
          <w:sz w:val="32"/>
          <w:szCs w:val="32"/>
          <w:lang w:val="en-US" w:eastAsia="zh-CN"/>
        </w:rPr>
        <w:t>4.96%。</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：财政拨款增加</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决算数为</w:t>
      </w:r>
      <w:r>
        <w:rPr>
          <w:rFonts w:hint="eastAsia" w:ascii="仿宋_GB2312" w:hAnsi="仿宋_GB2312" w:eastAsia="仿宋_GB2312" w:cs="仿宋_GB2312"/>
          <w:sz w:val="32"/>
          <w:szCs w:val="32"/>
          <w:lang w:val="en-US" w:eastAsia="zh-CN"/>
        </w:rPr>
        <w:t>143.72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财政拨款数为</w:t>
      </w:r>
      <w:r>
        <w:rPr>
          <w:rFonts w:hint="eastAsia" w:ascii="仿宋_GB2312" w:hAnsi="仿宋_GB2312" w:eastAsia="仿宋_GB2312" w:cs="仿宋_GB2312"/>
          <w:sz w:val="32"/>
          <w:szCs w:val="32"/>
          <w:lang w:val="en-US" w:eastAsia="zh-CN"/>
        </w:rPr>
        <w:t>121.71万元，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22.01万元，增长15.3%</w:t>
      </w:r>
      <w:r>
        <w:rPr>
          <w:rFonts w:hint="eastAsia" w:ascii="仿宋_GB2312" w:hAnsi="仿宋_GB2312" w:eastAsia="仿宋_GB2312" w:cs="仿宋_GB2312"/>
          <w:sz w:val="32"/>
          <w:szCs w:val="32"/>
          <w:lang w:eastAsia="zh-CN"/>
        </w:rPr>
        <w:t>，增减主要原因为财政返还上级补助收入和人员经费增加</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sz w:val="32"/>
          <w:szCs w:val="32"/>
        </w:rPr>
        <w:t>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本年支出合计</w:t>
      </w:r>
      <w:r>
        <w:rPr>
          <w:rFonts w:hint="eastAsia" w:ascii="仿宋_GB2312" w:hAnsi="仿宋_GB2312" w:eastAsia="仿宋_GB2312" w:cs="仿宋_GB2312"/>
          <w:sz w:val="32"/>
          <w:szCs w:val="32"/>
          <w:lang w:val="en-US" w:eastAsia="zh-CN"/>
        </w:rPr>
        <w:t>143.72</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143.72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w:t>
      </w:r>
      <w:r>
        <w:rPr>
          <w:rFonts w:hint="eastAsia" w:ascii="仿宋_GB2312" w:hAnsi="仿宋_GB2312" w:eastAsia="仿宋_GB2312" w:cs="仿宋_GB2312"/>
          <w:sz w:val="32"/>
          <w:szCs w:val="32"/>
          <w:lang w:eastAsia="zh-CN"/>
        </w:rPr>
        <w:t>增减变化</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上级拨款增加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决算数为</w:t>
      </w:r>
      <w:r>
        <w:rPr>
          <w:rFonts w:hint="eastAsia" w:ascii="仿宋_GB2312" w:hAnsi="仿宋_GB2312" w:eastAsia="仿宋_GB2312" w:cs="仿宋_GB2312"/>
          <w:sz w:val="32"/>
          <w:szCs w:val="32"/>
          <w:lang w:val="en-US" w:eastAsia="zh-CN"/>
        </w:rPr>
        <w:t>143.72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财政拨款数为</w:t>
      </w:r>
      <w:r>
        <w:rPr>
          <w:rFonts w:hint="eastAsia" w:ascii="仿宋_GB2312" w:hAnsi="仿宋_GB2312" w:eastAsia="仿宋_GB2312" w:cs="仿宋_GB2312"/>
          <w:sz w:val="32"/>
          <w:szCs w:val="32"/>
          <w:lang w:val="en-US" w:eastAsia="zh-CN"/>
        </w:rPr>
        <w:t>121.71万元，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22.01万元，增长15.3%</w:t>
      </w:r>
      <w:r>
        <w:rPr>
          <w:rFonts w:hint="eastAsia" w:ascii="仿宋_GB2312" w:hAnsi="仿宋_GB2312" w:eastAsia="仿宋_GB2312" w:cs="仿宋_GB2312"/>
          <w:sz w:val="32"/>
          <w:szCs w:val="32"/>
          <w:lang w:eastAsia="zh-CN"/>
        </w:rPr>
        <w:t>，增减主要原因为财政返还上级补助收入和人员经费增加</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sz w:val="32"/>
          <w:szCs w:val="32"/>
        </w:rPr>
        <w:t>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年度财政拨款收入</w:t>
      </w:r>
      <w:r>
        <w:rPr>
          <w:rFonts w:hint="eastAsia" w:ascii="仿宋_GB2312" w:hAnsi="仿宋_GB2312" w:eastAsia="仿宋_GB2312" w:cs="仿宋_GB2312"/>
          <w:sz w:val="32"/>
          <w:szCs w:val="32"/>
          <w:lang w:val="en-US" w:eastAsia="zh-CN"/>
        </w:rPr>
        <w:t>130.65</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21.74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增减</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财政拨人员经费增加</w:t>
      </w:r>
      <w:r>
        <w:rPr>
          <w:rFonts w:hint="eastAsia" w:ascii="仿宋_GB2312" w:hAnsi="仿宋_GB2312" w:eastAsia="仿宋_GB2312" w:cs="仿宋_GB2312"/>
          <w:sz w:val="32"/>
          <w:szCs w:val="32"/>
        </w:rPr>
        <w:t>。财政拨款支出</w:t>
      </w:r>
      <w:r>
        <w:rPr>
          <w:rFonts w:hint="eastAsia" w:ascii="仿宋_GB2312" w:hAnsi="仿宋_GB2312" w:eastAsia="仿宋_GB2312" w:cs="仿宋_GB2312"/>
          <w:sz w:val="32"/>
          <w:szCs w:val="32"/>
          <w:lang w:val="en-US" w:eastAsia="zh-CN"/>
        </w:rPr>
        <w:t>130.65</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21.74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增减</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%。其中：基本支出</w:t>
      </w:r>
      <w:r>
        <w:rPr>
          <w:rFonts w:hint="eastAsia" w:ascii="仿宋_GB2312" w:hAnsi="仿宋_GB2312" w:eastAsia="仿宋_GB2312" w:cs="仿宋_GB2312"/>
          <w:sz w:val="32"/>
          <w:szCs w:val="32"/>
          <w:lang w:val="en-US" w:eastAsia="zh-CN"/>
        </w:rPr>
        <w:t>143.72</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万元。增减变化的主要原因是：</w:t>
      </w:r>
      <w:r>
        <w:rPr>
          <w:rFonts w:hint="eastAsia" w:ascii="仿宋_GB2312" w:hAnsi="仿宋_GB2312" w:eastAsia="仿宋_GB2312" w:cs="仿宋_GB2312"/>
          <w:sz w:val="32"/>
          <w:szCs w:val="32"/>
          <w:lang w:eastAsia="zh-CN"/>
        </w:rPr>
        <w:t>财政拨公用经费增加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none"/>
        </w:rPr>
        <w:t>财政拨款结转结余</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与上年相比，增加（减少）</w:t>
      </w:r>
      <w:r>
        <w:rPr>
          <w:rFonts w:hint="eastAsia" w:ascii="仿宋_GB2312" w:hAnsi="仿宋_GB2312" w:eastAsia="仿宋_GB2312" w:cs="仿宋_GB2312"/>
          <w:sz w:val="32"/>
          <w:szCs w:val="32"/>
          <w:u w:val="none"/>
          <w:lang w:val="en-US" w:eastAsia="zh-CN"/>
        </w:rPr>
        <w:t>0万元，增长（降低）0%。增减变化的主要是：</w:t>
      </w:r>
      <w:r>
        <w:rPr>
          <w:rFonts w:hint="eastAsia" w:ascii="仿宋_GB2312" w:hAnsi="仿宋_GB2312" w:eastAsia="仿宋_GB2312" w:cs="仿宋_GB2312"/>
          <w:sz w:val="32"/>
          <w:szCs w:val="32"/>
          <w:u w:val="none"/>
        </w:rPr>
        <w:t>上年</w:t>
      </w:r>
      <w:r>
        <w:rPr>
          <w:rFonts w:hint="eastAsia" w:ascii="仿宋_GB2312" w:hAnsi="仿宋_GB2312" w:eastAsia="仿宋_GB2312" w:cs="仿宋_GB2312"/>
          <w:sz w:val="32"/>
          <w:szCs w:val="32"/>
          <w:u w:val="none"/>
          <w:lang w:eastAsia="zh-CN"/>
        </w:rPr>
        <w:t>财政拨款无结余</w:t>
      </w:r>
      <w:r>
        <w:rPr>
          <w:rFonts w:hint="eastAsia" w:ascii="仿宋_GB2312" w:hAnsi="仿宋_GB2312" w:eastAsia="仿宋_GB2312" w:cs="仿宋_GB2312"/>
          <w:sz w:val="32"/>
          <w:szCs w:val="32"/>
          <w:u w:val="none"/>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决算数为</w:t>
      </w:r>
      <w:r>
        <w:rPr>
          <w:rFonts w:hint="eastAsia" w:ascii="仿宋_GB2312" w:hAnsi="仿宋_GB2312" w:eastAsia="仿宋_GB2312" w:cs="仿宋_GB2312"/>
          <w:sz w:val="32"/>
          <w:szCs w:val="32"/>
          <w:lang w:val="en-US" w:eastAsia="zh-CN"/>
        </w:rPr>
        <w:t>143.72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财政拨款数为</w:t>
      </w:r>
      <w:r>
        <w:rPr>
          <w:rFonts w:hint="eastAsia" w:ascii="仿宋_GB2312" w:hAnsi="仿宋_GB2312" w:eastAsia="仿宋_GB2312" w:cs="仿宋_GB2312"/>
          <w:sz w:val="32"/>
          <w:szCs w:val="32"/>
          <w:lang w:val="en-US" w:eastAsia="zh-CN"/>
        </w:rPr>
        <w:t>121.71万元，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22.01万元，增长15.3%</w:t>
      </w:r>
      <w:r>
        <w:rPr>
          <w:rFonts w:hint="eastAsia" w:ascii="仿宋_GB2312" w:hAnsi="仿宋_GB2312" w:eastAsia="仿宋_GB2312" w:cs="仿宋_GB2312"/>
          <w:sz w:val="32"/>
          <w:szCs w:val="32"/>
          <w:lang w:eastAsia="zh-CN"/>
        </w:rPr>
        <w:t>，增减主要原因为财政返还上级补助收入和人员经费增加</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130.65</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21.74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增减</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%。增减变化的主要原因是：</w:t>
      </w:r>
      <w:r>
        <w:rPr>
          <w:rFonts w:hint="eastAsia" w:ascii="仿宋_GB2312" w:hAnsi="仿宋_GB2312" w:eastAsia="仿宋_GB2312" w:cs="仿宋_GB2312"/>
          <w:sz w:val="32"/>
          <w:szCs w:val="32"/>
          <w:lang w:eastAsia="zh-CN"/>
        </w:rPr>
        <w:t>财政拨专项经费增加</w:t>
      </w:r>
      <w:r>
        <w:rPr>
          <w:rFonts w:hint="eastAsia" w:ascii="仿宋_GB2312" w:hAnsi="仿宋_GB2312" w:eastAsia="仿宋_GB2312" w:cs="仿宋_GB2312"/>
          <w:sz w:val="32"/>
          <w:szCs w:val="32"/>
        </w:rPr>
        <w:t>。其中：按功能分类科目，</w:t>
      </w:r>
      <w:r>
        <w:rPr>
          <w:rFonts w:hint="eastAsia" w:ascii="仿宋_GB2312" w:hAnsi="仿宋_GB2312" w:eastAsia="仿宋_GB2312" w:cs="仿宋_GB2312"/>
          <w:sz w:val="32"/>
          <w:szCs w:val="32"/>
          <w:lang w:val="en-US" w:eastAsia="zh-CN"/>
        </w:rPr>
        <w:t xml:space="preserve">文化体育与传媒支出120.91 </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社会保障和就业支出12.24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其他支出10.58万元。</w:t>
      </w:r>
      <w:r>
        <w:rPr>
          <w:rFonts w:hint="eastAsia" w:ascii="仿宋_GB2312" w:hAnsi="仿宋_GB2312" w:eastAsia="仿宋_GB2312" w:cs="仿宋_GB2312"/>
          <w:sz w:val="32"/>
          <w:szCs w:val="32"/>
          <w:u w:val="none"/>
          <w:lang w:val="en-US" w:eastAsia="zh-CN"/>
        </w:rPr>
        <w:t>按支出经济功能分类</w:t>
      </w:r>
      <w:r>
        <w:rPr>
          <w:rFonts w:hint="eastAsia" w:ascii="仿宋_GB2312" w:hAnsi="仿宋_GB2312" w:eastAsia="仿宋_GB2312" w:cs="仿宋_GB2312"/>
          <w:sz w:val="32"/>
          <w:szCs w:val="32"/>
          <w:u w:val="none"/>
          <w:lang w:val="en-US" w:eastAsia="zh-CN"/>
        </w:rPr>
        <w:t>：工</w:t>
      </w:r>
      <w:r>
        <w:rPr>
          <w:rFonts w:hint="eastAsia" w:ascii="仿宋_GB2312" w:hAnsi="仿宋_GB2312" w:eastAsia="仿宋_GB2312" w:cs="仿宋_GB2312"/>
          <w:sz w:val="32"/>
          <w:szCs w:val="32"/>
          <w:lang w:val="en-US" w:eastAsia="zh-CN"/>
        </w:rPr>
        <w:t>资福利支出110.23万元，商品和服务支出</w:t>
      </w:r>
      <w:r>
        <w:rPr>
          <w:rFonts w:hint="eastAsia" w:ascii="仿宋_GB2312" w:hAnsi="仿宋_GB2312" w:eastAsia="仿宋_GB2312" w:cs="仿宋_GB2312"/>
          <w:sz w:val="32"/>
          <w:szCs w:val="32"/>
          <w:lang w:val="en-US" w:eastAsia="zh-CN"/>
        </w:rPr>
        <w:tab/>
      </w:r>
      <w:r>
        <w:rPr>
          <w:rFonts w:hint="eastAsia" w:ascii="仿宋_GB2312" w:hAnsi="仿宋_GB2312" w:eastAsia="仿宋_GB2312" w:cs="仿宋_GB2312"/>
          <w:sz w:val="32"/>
          <w:szCs w:val="32"/>
          <w:lang w:val="en-US" w:eastAsia="zh-CN"/>
        </w:rPr>
        <w:t>22.12万元，对个人和家庭的补助11.38万元。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决算数为</w:t>
      </w:r>
      <w:r>
        <w:rPr>
          <w:rFonts w:hint="eastAsia" w:ascii="仿宋_GB2312" w:hAnsi="仿宋_GB2312" w:eastAsia="仿宋_GB2312" w:cs="仿宋_GB2312"/>
          <w:sz w:val="32"/>
          <w:szCs w:val="32"/>
          <w:lang w:val="en-US" w:eastAsia="zh-CN"/>
        </w:rPr>
        <w:t>143.72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2017年</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财政拨款数为</w:t>
      </w:r>
      <w:r>
        <w:rPr>
          <w:rFonts w:hint="eastAsia" w:ascii="仿宋_GB2312" w:hAnsi="仿宋_GB2312" w:eastAsia="仿宋_GB2312" w:cs="仿宋_GB2312"/>
          <w:sz w:val="32"/>
          <w:szCs w:val="32"/>
          <w:lang w:val="en-US" w:eastAsia="zh-CN"/>
        </w:rPr>
        <w:t>121.71万元，</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22.01万元，增长15.3%</w:t>
      </w:r>
      <w:r>
        <w:rPr>
          <w:rFonts w:hint="eastAsia" w:ascii="仿宋_GB2312" w:hAnsi="仿宋_GB2312" w:eastAsia="仿宋_GB2312" w:cs="仿宋_GB2312"/>
          <w:sz w:val="32"/>
          <w:szCs w:val="32"/>
          <w:lang w:eastAsia="zh-CN"/>
        </w:rPr>
        <w:t>，增减主要原因为财政返还上级补助收入和人员经费增加</w:t>
      </w:r>
      <w:r>
        <w:rPr>
          <w:rFonts w:hint="eastAsia" w:ascii="仿宋_GB2312" w:hAnsi="仿宋_GB2312" w:eastAsia="仿宋_GB2312" w:cs="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w:t>
      </w:r>
      <w:r>
        <w:rPr>
          <w:rFonts w:hint="eastAsia" w:ascii="仿宋_GB2312" w:eastAsia="仿宋_GB2312"/>
          <w:sz w:val="32"/>
          <w:szCs w:val="32"/>
          <w:lang w:eastAsia="zh-CN"/>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(降低)0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(减少)0</w:t>
      </w:r>
      <w:r>
        <w:rPr>
          <w:rFonts w:hint="eastAsia" w:ascii="仿宋_GB2312" w:eastAsia="仿宋_GB2312"/>
          <w:sz w:val="32"/>
          <w:szCs w:val="32"/>
        </w:rPr>
        <w:t>万元，增长</w:t>
      </w:r>
      <w:r>
        <w:rPr>
          <w:rFonts w:hint="eastAsia" w:ascii="仿宋_GB2312" w:eastAsia="仿宋_GB2312"/>
          <w:sz w:val="32"/>
          <w:szCs w:val="32"/>
          <w:lang w:val="en-US" w:eastAsia="zh-CN"/>
        </w:rPr>
        <w:t>(降低)0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(减少)0</w:t>
      </w:r>
      <w:r>
        <w:rPr>
          <w:rFonts w:hint="eastAsia" w:ascii="仿宋_GB2312" w:eastAsia="仿宋_GB2312"/>
          <w:sz w:val="32"/>
          <w:szCs w:val="32"/>
        </w:rPr>
        <w:t>万元，增长</w:t>
      </w:r>
      <w:r>
        <w:rPr>
          <w:rFonts w:hint="eastAsia" w:ascii="仿宋_GB2312" w:eastAsia="仿宋_GB2312"/>
          <w:sz w:val="32"/>
          <w:szCs w:val="32"/>
          <w:lang w:val="en-US" w:eastAsia="zh-CN"/>
        </w:rPr>
        <w:t>(降低)0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sz w:val="32"/>
          <w:szCs w:val="32"/>
        </w:rPr>
        <w:t>结转结余情况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年末结转结余0万元。与上年相比，增加(减少)0万元，增长(降低)0%。</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其中财政拨款结转结余0万元。与上年度相比，增加(减少)0万元，增长(降低)0%。财政拔款结转结余无.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u w:val="none"/>
          <w:lang w:val="en-US" w:eastAsia="zh-CN"/>
        </w:rPr>
        <w:t>2017</w:t>
      </w:r>
      <w:r>
        <w:rPr>
          <w:rFonts w:hint="eastAsia" w:ascii="仿宋_GB2312" w:hAnsi="仿宋_GB2312" w:eastAsia="仿宋_GB2312" w:cs="仿宋_GB2312"/>
          <w:sz w:val="32"/>
          <w:szCs w:val="32"/>
          <w:u w:val="none"/>
        </w:rPr>
        <w:t>年度一般公共预算“三公”经费支出决算</w:t>
      </w:r>
      <w:r>
        <w:rPr>
          <w:rFonts w:hint="eastAsia" w:ascii="仿宋_GB2312" w:hAnsi="仿宋_GB2312" w:eastAsia="仿宋_GB2312" w:cs="仿宋_GB2312"/>
          <w:sz w:val="32"/>
          <w:szCs w:val="32"/>
          <w:u w:val="none"/>
          <w:lang w:val="en-US" w:eastAsia="zh-CN"/>
        </w:rPr>
        <w:t>0.54</w:t>
      </w:r>
      <w:r>
        <w:rPr>
          <w:rFonts w:hint="eastAsia" w:ascii="仿宋_GB2312" w:hAnsi="仿宋_GB2312" w:eastAsia="仿宋_GB2312" w:cs="仿宋_GB2312"/>
          <w:sz w:val="32"/>
          <w:szCs w:val="32"/>
          <w:u w:val="none"/>
        </w:rPr>
        <w:t>万元，比上年</w:t>
      </w:r>
      <w:r>
        <w:rPr>
          <w:rFonts w:hint="eastAsia" w:ascii="仿宋_GB2312" w:hAnsi="仿宋_GB2312" w:eastAsia="仿宋_GB2312" w:cs="仿宋_GB2312"/>
          <w:sz w:val="32"/>
          <w:szCs w:val="32"/>
          <w:u w:val="none"/>
          <w:lang w:eastAsia="zh-CN"/>
        </w:rPr>
        <w:t>减少</w:t>
      </w:r>
      <w:r>
        <w:rPr>
          <w:rFonts w:hint="eastAsia" w:ascii="仿宋_GB2312" w:hAnsi="仿宋_GB2312" w:eastAsia="仿宋_GB2312" w:cs="仿宋_GB2312"/>
          <w:sz w:val="32"/>
          <w:szCs w:val="32"/>
          <w:u w:val="none"/>
          <w:lang w:val="en-US" w:eastAsia="zh-CN"/>
        </w:rPr>
        <w:t>0.08</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降低</w:t>
      </w:r>
      <w:r>
        <w:rPr>
          <w:rFonts w:hint="eastAsia" w:ascii="仿宋_GB2312" w:hAnsi="仿宋_GB2312" w:eastAsia="仿宋_GB2312" w:cs="仿宋_GB2312"/>
          <w:sz w:val="32"/>
          <w:szCs w:val="32"/>
          <w:u w:val="none"/>
          <w:lang w:val="en-US" w:eastAsia="zh-CN"/>
        </w:rPr>
        <w:t>12</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eastAsia="zh-CN"/>
        </w:rPr>
        <w:t>减少原因是</w:t>
      </w:r>
      <w:r>
        <w:rPr>
          <w:rFonts w:hint="eastAsia" w:ascii="仿宋_GB2312" w:hAnsi="仿宋_GB2312" w:eastAsia="仿宋_GB2312" w:cs="仿宋_GB2312"/>
          <w:sz w:val="32"/>
          <w:szCs w:val="32"/>
          <w:u w:val="none"/>
          <w:lang w:val="en-US" w:eastAsia="zh-CN"/>
        </w:rPr>
        <w:t>:压缩公务接待费支出；</w:t>
      </w:r>
      <w:r>
        <w:rPr>
          <w:rFonts w:hint="eastAsia" w:ascii="仿宋_GB2312" w:hAnsi="仿宋_GB2312" w:eastAsia="仿宋_GB2312" w:cs="仿宋_GB2312"/>
          <w:sz w:val="32"/>
          <w:szCs w:val="32"/>
          <w:u w:val="none"/>
        </w:rPr>
        <w:t>其中，因公出国（境）费支出</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占</w:t>
      </w:r>
      <w:r>
        <w:rPr>
          <w:rFonts w:hint="eastAsia" w:ascii="仿宋_GB2312" w:hAnsi="仿宋_GB2312" w:eastAsia="仿宋_GB2312" w:cs="仿宋_GB2312"/>
          <w:sz w:val="32"/>
          <w:szCs w:val="32"/>
          <w:u w:val="none"/>
          <w:lang w:val="en-US" w:eastAsia="zh-CN"/>
        </w:rPr>
        <w:t>0%，比上年增加（减少）0万元，增加（减少）原因是无出国镜支出；</w:t>
      </w:r>
      <w:r>
        <w:rPr>
          <w:rFonts w:hint="eastAsia" w:ascii="仿宋_GB2312" w:hAnsi="仿宋_GB2312" w:eastAsia="仿宋_GB2312" w:cs="仿宋_GB2312"/>
          <w:sz w:val="32"/>
          <w:szCs w:val="32"/>
          <w:u w:val="none"/>
        </w:rPr>
        <w:t>公务用车购置及运行维护费支出</w:t>
      </w:r>
      <w:r>
        <w:rPr>
          <w:rFonts w:hint="eastAsia" w:ascii="仿宋_GB2312" w:hAnsi="仿宋_GB2312" w:eastAsia="仿宋_GB2312" w:cs="仿宋_GB2312"/>
          <w:sz w:val="32"/>
          <w:szCs w:val="32"/>
          <w:u w:val="none"/>
          <w:lang w:val="en-US" w:eastAsia="zh-CN"/>
        </w:rPr>
        <w:t>0.3</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占</w:t>
      </w:r>
      <w:r>
        <w:rPr>
          <w:rFonts w:hint="eastAsia" w:ascii="仿宋_GB2312" w:hAnsi="仿宋_GB2312" w:eastAsia="仿宋_GB2312" w:cs="仿宋_GB2312"/>
          <w:sz w:val="32"/>
          <w:szCs w:val="32"/>
          <w:u w:val="none"/>
          <w:lang w:val="en-US" w:eastAsia="zh-CN"/>
        </w:rPr>
        <w:t>100%，</w:t>
      </w:r>
      <w:r>
        <w:rPr>
          <w:rFonts w:hint="eastAsia" w:ascii="仿宋_GB2312" w:hAnsi="仿宋_GB2312" w:eastAsia="仿宋_GB2312" w:cs="仿宋_GB2312"/>
          <w:sz w:val="32"/>
          <w:szCs w:val="32"/>
          <w:u w:val="none"/>
        </w:rPr>
        <w:t>比上年</w:t>
      </w:r>
      <w:r>
        <w:rPr>
          <w:rFonts w:hint="eastAsia" w:ascii="仿宋_GB2312" w:hAnsi="仿宋_GB2312" w:eastAsia="仿宋_GB2312" w:cs="仿宋_GB2312"/>
          <w:sz w:val="32"/>
          <w:szCs w:val="32"/>
          <w:u w:val="none"/>
          <w:lang w:eastAsia="zh-CN"/>
        </w:rPr>
        <w:t>增加</w:t>
      </w:r>
      <w:r>
        <w:rPr>
          <w:rFonts w:hint="eastAsia" w:ascii="仿宋_GB2312" w:hAnsi="仿宋_GB2312" w:eastAsia="仿宋_GB2312" w:cs="仿宋_GB2312"/>
          <w:sz w:val="32"/>
          <w:szCs w:val="32"/>
          <w:u w:val="none"/>
          <w:lang w:val="en-US" w:eastAsia="zh-CN"/>
        </w:rPr>
        <w:t>0.3</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增长</w:t>
      </w:r>
      <w:r>
        <w:rPr>
          <w:rFonts w:hint="eastAsia" w:ascii="仿宋_GB2312" w:hAnsi="仿宋_GB2312" w:eastAsia="仿宋_GB2312" w:cs="仿宋_GB2312"/>
          <w:sz w:val="32"/>
          <w:szCs w:val="32"/>
          <w:u w:val="none"/>
          <w:lang w:val="en-US" w:eastAsia="zh-CN"/>
        </w:rPr>
        <w:t>100%，增加原因是：上级单位配送车一辆；</w:t>
      </w:r>
      <w:r>
        <w:rPr>
          <w:rFonts w:hint="eastAsia" w:ascii="仿宋_GB2312" w:hAnsi="仿宋_GB2312" w:eastAsia="仿宋_GB2312" w:cs="仿宋_GB2312"/>
          <w:sz w:val="32"/>
          <w:szCs w:val="32"/>
          <w:u w:val="none"/>
        </w:rPr>
        <w:t>公务接待费支出</w:t>
      </w:r>
      <w:r>
        <w:rPr>
          <w:rFonts w:hint="eastAsia" w:ascii="仿宋_GB2312" w:hAnsi="仿宋_GB2312" w:eastAsia="仿宋_GB2312" w:cs="仿宋_GB2312"/>
          <w:sz w:val="32"/>
          <w:szCs w:val="32"/>
          <w:u w:val="none"/>
          <w:lang w:val="en-US" w:eastAsia="zh-CN"/>
        </w:rPr>
        <w:t>0.24</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，比上年减少</w:t>
      </w:r>
      <w:r>
        <w:rPr>
          <w:rFonts w:hint="eastAsia" w:ascii="仿宋_GB2312" w:hAnsi="仿宋_GB2312" w:eastAsia="仿宋_GB2312" w:cs="仿宋_GB2312"/>
          <w:sz w:val="32"/>
          <w:szCs w:val="32"/>
          <w:u w:val="none"/>
          <w:lang w:val="en-US" w:eastAsia="zh-CN"/>
        </w:rPr>
        <w:t>0.38万元</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eastAsia="zh-CN"/>
        </w:rPr>
        <w:t>降低</w:t>
      </w:r>
      <w:r>
        <w:rPr>
          <w:rFonts w:hint="eastAsia" w:ascii="仿宋_GB2312" w:hAnsi="仿宋_GB2312" w:eastAsia="仿宋_GB2312" w:cs="仿宋_GB2312"/>
          <w:sz w:val="32"/>
          <w:szCs w:val="32"/>
          <w:u w:val="none"/>
          <w:lang w:val="en-US" w:eastAsia="zh-CN"/>
        </w:rPr>
        <w:t>61</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u w:val="none"/>
        </w:rPr>
        <w:t>具体情况如下：</w:t>
      </w:r>
      <w:r>
        <w:rPr>
          <w:rFonts w:hint="eastAsia" w:ascii="仿宋_GB2312" w:hAnsi="仿宋_GB2312" w:eastAsia="仿宋_GB2312" w:cs="仿宋_GB2312"/>
          <w:sz w:val="32"/>
          <w:szCs w:val="32"/>
          <w:u w:val="none"/>
          <w:lang w:eastAsia="zh-CN"/>
        </w:rPr>
        <w:t>压缩公务接待费支出；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因公出国（境）费支出</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。本单位全年使用一般公共预算财政拔款安排的出国（镜）团组</w:t>
      </w:r>
      <w:r>
        <w:rPr>
          <w:rFonts w:hint="eastAsia" w:ascii="仿宋_GB2312" w:hAnsi="仿宋_GB2312" w:eastAsia="仿宋_GB2312" w:cs="仿宋_GB2312"/>
          <w:sz w:val="32"/>
          <w:szCs w:val="32"/>
          <w:u w:val="none"/>
          <w:lang w:val="en-US" w:eastAsia="zh-CN"/>
        </w:rPr>
        <w:t>0个，累计0人次。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w:t>
      </w:r>
      <w:r>
        <w:rPr>
          <w:rFonts w:hint="eastAsia" w:ascii="仿宋_GB2312" w:hAnsi="仿宋_GB2312" w:eastAsia="仿宋_GB2312" w:cs="仿宋_GB2312"/>
          <w:sz w:val="32"/>
          <w:szCs w:val="32"/>
          <w:lang w:val="en-US" w:eastAsia="zh-CN"/>
        </w:rPr>
        <w:t>0.3</w:t>
      </w:r>
      <w:r>
        <w:rPr>
          <w:rFonts w:hint="eastAsia" w:ascii="仿宋_GB2312" w:hAnsi="仿宋_GB2312" w:eastAsia="仿宋_GB2312" w:cs="仿宋_GB2312"/>
          <w:sz w:val="32"/>
          <w:szCs w:val="32"/>
        </w:rPr>
        <w:t>万元,其中，公务用车</w:t>
      </w:r>
      <w:r>
        <w:rPr>
          <w:rFonts w:hint="eastAsia" w:ascii="仿宋_GB2312" w:hAnsi="仿宋_GB2312" w:eastAsia="仿宋_GB2312" w:cs="仿宋_GB2312"/>
          <w:sz w:val="32"/>
          <w:szCs w:val="32"/>
          <w:lang w:eastAsia="zh-CN"/>
        </w:rPr>
        <w:t>购置</w:t>
      </w:r>
      <w:r>
        <w:rPr>
          <w:rFonts w:hint="eastAsia" w:ascii="仿宋_GB2312" w:hAnsi="仿宋_GB2312" w:eastAsia="仿宋_GB2312" w:cs="仿宋_GB2312"/>
          <w:sz w:val="32"/>
          <w:szCs w:val="32"/>
          <w:lang w:val="en-US" w:eastAsia="zh-CN"/>
        </w:rPr>
        <w:t>0万元，</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0.3</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eastAsia="zh-CN"/>
        </w:rPr>
        <w:t>汽油费，维修费，保险费</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年，单位一般公共财政拨款安排的公务用车购置量</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val="en-US" w:eastAsia="zh-CN"/>
        </w:rPr>
        <w:t>0.24</w:t>
      </w:r>
      <w:r>
        <w:rPr>
          <w:rFonts w:hint="eastAsia" w:ascii="仿宋_GB2312" w:hAnsi="仿宋_GB2312" w:eastAsia="仿宋_GB2312" w:cs="仿宋_GB2312"/>
          <w:sz w:val="32"/>
          <w:szCs w:val="32"/>
        </w:rPr>
        <w:t>万元。具体是：国内公务接待支出</w:t>
      </w:r>
      <w:r>
        <w:rPr>
          <w:rFonts w:hint="eastAsia" w:ascii="仿宋_GB2312" w:hAnsi="仿宋_GB2312" w:eastAsia="仿宋_GB2312" w:cs="仿宋_GB2312"/>
          <w:sz w:val="32"/>
          <w:szCs w:val="32"/>
          <w:lang w:val="en-US" w:eastAsia="zh-CN"/>
        </w:rPr>
        <w:t>0.24</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eastAsia="zh-CN"/>
        </w:rPr>
        <w:t>上级单位来检查，民族团结一家亲</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eastAsia="zh-CN"/>
        </w:rPr>
        <w:t>图书馆</w:t>
      </w:r>
      <w:r>
        <w:rPr>
          <w:rFonts w:hint="eastAsia" w:ascii="仿宋_GB2312" w:hAnsi="仿宋_GB2312" w:eastAsia="仿宋_GB2312" w:cs="仿宋_GB2312"/>
          <w:sz w:val="32"/>
          <w:szCs w:val="32"/>
        </w:rPr>
        <w:t>国内公务接待</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批次，</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与预算相比情况：2017年三公经费决算数0.54万元，</w:t>
      </w:r>
      <w:r>
        <w:rPr>
          <w:rFonts w:hint="eastAsia" w:ascii="仿宋_GB2312" w:hAnsi="仿宋_GB2312" w:eastAsia="仿宋_GB2312" w:cs="仿宋_GB2312"/>
          <w:sz w:val="32"/>
          <w:szCs w:val="32"/>
        </w:rPr>
        <w:t>与预算相比</w:t>
      </w:r>
      <w:r>
        <w:rPr>
          <w:rFonts w:hint="eastAsia" w:ascii="仿宋_GB2312" w:hAnsi="仿宋_GB2312" w:eastAsia="仿宋_GB2312" w:cs="仿宋_GB2312"/>
          <w:sz w:val="32"/>
          <w:szCs w:val="32"/>
          <w:lang w:eastAsia="zh-CN"/>
        </w:rPr>
        <w:t>基本持平</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2017年度图书馆机关运行经费支出20万元，比上年减少6万元，下降24%，主要原因是公务接待费压缩。</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2017年图书馆政府采购计划3.79万元，其中：政府采购货物支出3.79万元、政府采购工程支出0万元、政府采购服务支出0万元；实际采购3.79万元，其中：政府采购货物支出3.79万元、政府采购工程支出0万元、政府采购服务支出0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截至</w:t>
      </w:r>
      <w:r>
        <w:rPr>
          <w:rFonts w:hint="eastAsia" w:ascii="仿宋_GB2312" w:hAnsi="仿宋_GB2312" w:eastAsia="仿宋_GB2312" w:cs="仿宋_GB2312"/>
          <w:sz w:val="32"/>
          <w:szCs w:val="32"/>
          <w:u w:val="none"/>
          <w:lang w:val="en-US" w:eastAsia="zh-CN"/>
        </w:rPr>
        <w:t>2017</w:t>
      </w:r>
      <w:r>
        <w:rPr>
          <w:rFonts w:hint="eastAsia" w:ascii="仿宋_GB2312" w:hAnsi="仿宋_GB2312" w:eastAsia="仿宋_GB2312" w:cs="仿宋_GB2312"/>
          <w:sz w:val="32"/>
          <w:szCs w:val="32"/>
          <w:u w:val="none"/>
        </w:rPr>
        <w:t>年12月31日，资产总计</w:t>
      </w:r>
      <w:r>
        <w:rPr>
          <w:rFonts w:hint="eastAsia" w:ascii="仿宋_GB2312" w:hAnsi="仿宋_GB2312" w:eastAsia="仿宋_GB2312" w:cs="仿宋_GB2312"/>
          <w:sz w:val="32"/>
          <w:szCs w:val="32"/>
          <w:u w:val="none"/>
          <w:lang w:val="en-US" w:eastAsia="zh-CN"/>
        </w:rPr>
        <w:t>115.69</w:t>
      </w:r>
      <w:r>
        <w:rPr>
          <w:rFonts w:hint="eastAsia" w:ascii="仿宋_GB2312" w:hAnsi="仿宋_GB2312" w:eastAsia="仿宋_GB2312" w:cs="仿宋_GB2312"/>
          <w:sz w:val="32"/>
          <w:szCs w:val="32"/>
          <w:u w:val="none"/>
        </w:rPr>
        <w:t>万元，其中：流动资产</w:t>
      </w:r>
      <w:r>
        <w:rPr>
          <w:rFonts w:hint="eastAsia" w:ascii="仿宋_GB2312" w:hAnsi="仿宋_GB2312" w:eastAsia="仿宋_GB2312" w:cs="仿宋_GB2312"/>
          <w:sz w:val="32"/>
          <w:szCs w:val="32"/>
          <w:u w:val="none"/>
          <w:lang w:val="en-US" w:eastAsia="zh-CN"/>
        </w:rPr>
        <w:t>2.84</w:t>
      </w:r>
      <w:r>
        <w:rPr>
          <w:rFonts w:hint="eastAsia" w:ascii="仿宋_GB2312" w:hAnsi="仿宋_GB2312" w:eastAsia="仿宋_GB2312" w:cs="仿宋_GB2312"/>
          <w:sz w:val="32"/>
          <w:szCs w:val="32"/>
          <w:u w:val="none"/>
        </w:rPr>
        <w:t>万元，固定资产</w:t>
      </w:r>
      <w:r>
        <w:rPr>
          <w:rFonts w:hint="eastAsia" w:ascii="仿宋_GB2312" w:hAnsi="仿宋_GB2312" w:eastAsia="仿宋_GB2312" w:cs="仿宋_GB2312"/>
          <w:sz w:val="32"/>
          <w:szCs w:val="32"/>
          <w:u w:val="none"/>
          <w:lang w:val="en-US" w:eastAsia="zh-CN"/>
        </w:rPr>
        <w:t>112.85</w:t>
      </w:r>
      <w:r>
        <w:rPr>
          <w:rFonts w:hint="eastAsia" w:ascii="仿宋_GB2312" w:hAnsi="仿宋_GB2312" w:eastAsia="仿宋_GB2312" w:cs="仿宋_GB2312"/>
          <w:sz w:val="32"/>
          <w:szCs w:val="32"/>
          <w:u w:val="none"/>
        </w:rPr>
        <w:t>万元，其中：房屋</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（平方米），价值</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万元，共有车辆</w:t>
      </w:r>
      <w:r>
        <w:rPr>
          <w:rFonts w:hint="eastAsia" w:ascii="仿宋_GB2312" w:hAnsi="仿宋_GB2312" w:eastAsia="仿宋_GB2312" w:cs="仿宋_GB2312"/>
          <w:sz w:val="32"/>
          <w:szCs w:val="32"/>
          <w:u w:val="none"/>
          <w:lang w:val="en-US" w:eastAsia="zh-CN"/>
        </w:rPr>
        <w:t>1</w:t>
      </w:r>
      <w:r>
        <w:rPr>
          <w:rFonts w:hint="eastAsia" w:ascii="仿宋_GB2312" w:hAnsi="仿宋_GB2312" w:eastAsia="仿宋_GB2312" w:cs="仿宋_GB2312"/>
          <w:sz w:val="32"/>
          <w:szCs w:val="32"/>
          <w:u w:val="none"/>
        </w:rPr>
        <w:t>辆，价值</w:t>
      </w:r>
      <w:r>
        <w:rPr>
          <w:rFonts w:hint="eastAsia" w:ascii="仿宋_GB2312" w:hAnsi="仿宋_GB2312" w:eastAsia="仿宋_GB2312" w:cs="仿宋_GB2312"/>
          <w:sz w:val="32"/>
          <w:szCs w:val="32"/>
          <w:u w:val="none"/>
          <w:lang w:val="en-US" w:eastAsia="zh-CN"/>
        </w:rPr>
        <w:t>19.54</w:t>
      </w:r>
      <w:r>
        <w:rPr>
          <w:rFonts w:hint="eastAsia" w:ascii="仿宋_GB2312" w:hAnsi="仿宋_GB2312" w:eastAsia="仿宋_GB2312" w:cs="仿宋_GB2312"/>
          <w:sz w:val="32"/>
          <w:szCs w:val="32"/>
          <w:u w:val="none"/>
        </w:rPr>
        <w:t>万元，其中：</w:t>
      </w:r>
      <w:r>
        <w:rPr>
          <w:rFonts w:hint="eastAsia" w:ascii="仿宋_GB2312" w:hAnsi="仿宋_GB2312" w:eastAsia="仿宋_GB2312" w:cs="仿宋_GB2312"/>
          <w:sz w:val="32"/>
          <w:szCs w:val="32"/>
          <w:u w:val="none"/>
          <w:lang w:eastAsia="zh-CN"/>
        </w:rPr>
        <w:t>部级领导干部用车</w:t>
      </w:r>
      <w:r>
        <w:rPr>
          <w:rFonts w:hint="eastAsia" w:ascii="仿宋_GB2312" w:hAnsi="仿宋_GB2312" w:eastAsia="仿宋_GB2312" w:cs="仿宋_GB2312"/>
          <w:sz w:val="32"/>
          <w:szCs w:val="32"/>
          <w:u w:val="none"/>
          <w:lang w:val="en-US" w:eastAsia="zh-CN"/>
        </w:rPr>
        <w:t>0辆、</w:t>
      </w:r>
      <w:r>
        <w:rPr>
          <w:rFonts w:hint="eastAsia" w:ascii="仿宋_GB2312" w:hAnsi="仿宋_GB2312" w:eastAsia="仿宋_GB2312" w:cs="仿宋_GB2312"/>
          <w:sz w:val="32"/>
          <w:szCs w:val="32"/>
          <w:u w:val="none"/>
        </w:rPr>
        <w:t>一般公务用车</w:t>
      </w:r>
      <w:r>
        <w:rPr>
          <w:rFonts w:hint="eastAsia" w:ascii="仿宋_GB2312" w:hAnsi="仿宋_GB2312" w:eastAsia="仿宋_GB2312" w:cs="仿宋_GB2312"/>
          <w:sz w:val="32"/>
          <w:szCs w:val="32"/>
          <w:u w:val="none"/>
          <w:lang w:val="en-US" w:eastAsia="zh-CN"/>
        </w:rPr>
        <w:t>1</w:t>
      </w:r>
      <w:r>
        <w:rPr>
          <w:rFonts w:hint="eastAsia" w:ascii="仿宋_GB2312" w:hAnsi="仿宋_GB2312" w:eastAsia="仿宋_GB2312" w:cs="仿宋_GB2312"/>
          <w:sz w:val="32"/>
          <w:szCs w:val="32"/>
          <w:u w:val="none"/>
        </w:rPr>
        <w:t>辆</w:t>
      </w:r>
      <w:r>
        <w:rPr>
          <w:rFonts w:hint="eastAsia" w:ascii="仿宋_GB2312" w:hAnsi="仿宋_GB2312" w:eastAsia="仿宋_GB2312" w:cs="仿宋_GB2312"/>
          <w:sz w:val="32"/>
          <w:szCs w:val="32"/>
          <w:u w:val="none"/>
          <w:lang w:eastAsia="zh-CN"/>
        </w:rPr>
        <w:t>、一般执法执勤用车</w:t>
      </w:r>
      <w:r>
        <w:rPr>
          <w:rFonts w:hint="eastAsia" w:ascii="仿宋_GB2312" w:hAnsi="仿宋_GB2312" w:eastAsia="仿宋_GB2312" w:cs="仿宋_GB2312"/>
          <w:sz w:val="32"/>
          <w:szCs w:val="32"/>
          <w:u w:val="none"/>
          <w:lang w:val="en-US" w:eastAsia="zh-CN"/>
        </w:rPr>
        <w:t>0辆、特种专业技术用车0辆、其他用车0辆；</w:t>
      </w:r>
      <w:r>
        <w:rPr>
          <w:rFonts w:hint="eastAsia" w:ascii="仿宋_GB2312" w:hAnsi="仿宋_GB2312" w:eastAsia="仿宋_GB2312" w:cs="仿宋_GB2312"/>
          <w:sz w:val="32"/>
          <w:szCs w:val="32"/>
          <w:u w:val="none"/>
        </w:rPr>
        <w:t>单位价值</w:t>
      </w:r>
      <w:r>
        <w:rPr>
          <w:rFonts w:hint="eastAsia" w:ascii="仿宋_GB2312" w:hAnsi="仿宋_GB2312" w:eastAsia="仿宋_GB2312" w:cs="仿宋_GB2312"/>
          <w:sz w:val="32"/>
          <w:szCs w:val="32"/>
          <w:u w:val="none"/>
          <w:lang w:eastAsia="zh-CN"/>
        </w:rPr>
        <w:t>无</w:t>
      </w:r>
      <w:r>
        <w:rPr>
          <w:rFonts w:hint="eastAsia" w:ascii="仿宋_GB2312" w:hAnsi="仿宋_GB2312" w:eastAsia="仿宋_GB2312" w:cs="仿宋_GB2312"/>
          <w:sz w:val="32"/>
          <w:szCs w:val="32"/>
          <w:u w:val="none"/>
        </w:rPr>
        <w:t>50万元以上通用设备</w:t>
      </w:r>
      <w:r>
        <w:rPr>
          <w:rFonts w:hint="eastAsia" w:ascii="仿宋_GB2312" w:hAnsi="仿宋_GB2312" w:eastAsia="仿宋_GB2312" w:cs="仿宋_GB2312"/>
          <w:sz w:val="32"/>
          <w:szCs w:val="32"/>
          <w:u w:val="none"/>
          <w:lang w:val="en-US" w:eastAsia="zh-CN"/>
        </w:rPr>
        <w:t>0台（套）</w:t>
      </w:r>
      <w:r>
        <w:rPr>
          <w:rFonts w:hint="eastAsia" w:ascii="仿宋_GB2312" w:hAnsi="仿宋_GB2312" w:eastAsia="仿宋_GB2312" w:cs="仿宋_GB2312"/>
          <w:sz w:val="32"/>
          <w:szCs w:val="32"/>
          <w:u w:val="none"/>
        </w:rPr>
        <w:t>、单位</w:t>
      </w:r>
      <w:r>
        <w:rPr>
          <w:rFonts w:hint="eastAsia" w:ascii="仿宋_GB2312" w:hAnsi="仿宋_GB2312" w:eastAsia="仿宋_GB2312" w:cs="仿宋_GB2312"/>
          <w:sz w:val="32"/>
          <w:szCs w:val="32"/>
          <w:u w:val="none"/>
          <w:lang w:eastAsia="zh-CN"/>
        </w:rPr>
        <w:t>无</w:t>
      </w:r>
      <w:r>
        <w:rPr>
          <w:rFonts w:hint="eastAsia" w:ascii="仿宋_GB2312" w:hAnsi="仿宋_GB2312" w:eastAsia="仿宋_GB2312" w:cs="仿宋_GB2312"/>
          <w:sz w:val="32"/>
          <w:szCs w:val="32"/>
          <w:u w:val="none"/>
        </w:rPr>
        <w:t>价值100万元以上专用设备</w:t>
      </w:r>
      <w:r>
        <w:rPr>
          <w:rFonts w:hint="eastAsia" w:ascii="仿宋_GB2312" w:hAnsi="仿宋_GB2312" w:eastAsia="仿宋_GB2312" w:cs="仿宋_GB2312"/>
          <w:sz w:val="32"/>
          <w:szCs w:val="32"/>
          <w:u w:val="none"/>
          <w:lang w:val="en-US" w:eastAsia="zh-CN"/>
        </w:rPr>
        <w:t>0台（套），其他固定资产价值93.31万元。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u w:val="none"/>
          <w:lang w:val="en-GB"/>
        </w:rPr>
      </w:pPr>
      <w:r>
        <w:rPr>
          <w:rFonts w:hint="eastAsia" w:ascii="仿宋_GB2312" w:hAnsi="仿宋_GB2312" w:eastAsia="仿宋_GB2312" w:cs="仿宋_GB2312"/>
          <w:sz w:val="32"/>
          <w:szCs w:val="32"/>
          <w:u w:val="none"/>
        </w:rPr>
        <w:t>截至</w:t>
      </w:r>
      <w:r>
        <w:rPr>
          <w:rFonts w:hint="eastAsia" w:ascii="仿宋_GB2312" w:hAnsi="仿宋_GB2312" w:eastAsia="仿宋_GB2312" w:cs="仿宋_GB2312"/>
          <w:sz w:val="32"/>
          <w:szCs w:val="32"/>
          <w:u w:val="none"/>
          <w:lang w:val="en-US" w:eastAsia="zh-CN"/>
        </w:rPr>
        <w:t>2017</w:t>
      </w:r>
      <w:r>
        <w:rPr>
          <w:rFonts w:hint="eastAsia" w:ascii="仿宋_GB2312" w:hAnsi="仿宋_GB2312" w:eastAsia="仿宋_GB2312" w:cs="仿宋_GB2312"/>
          <w:sz w:val="32"/>
          <w:szCs w:val="32"/>
          <w:u w:val="none"/>
        </w:rPr>
        <w:t>年12月31日，</w:t>
      </w:r>
      <w:r>
        <w:rPr>
          <w:rFonts w:hint="eastAsia" w:ascii="仿宋_GB2312" w:hAnsi="仿宋_GB2312" w:eastAsia="仿宋_GB2312" w:cs="仿宋_GB2312"/>
          <w:sz w:val="32"/>
          <w:szCs w:val="32"/>
          <w:u w:val="none"/>
          <w:lang w:eastAsia="zh-CN"/>
        </w:rPr>
        <w:t>本单位资产有偿使用收入合计</w:t>
      </w:r>
      <w:r>
        <w:rPr>
          <w:rFonts w:hint="eastAsia" w:ascii="仿宋_GB2312" w:hAnsi="仿宋_GB2312" w:eastAsia="仿宋_GB2312" w:cs="仿宋_GB2312"/>
          <w:sz w:val="32"/>
          <w:szCs w:val="32"/>
          <w:u w:val="none"/>
          <w:lang w:val="en-US" w:eastAsia="zh-CN"/>
        </w:rPr>
        <w:t>0万元，资产处置收入合计0万元。其中：已缴国库0万元，已缴财政专户0万元，应缴未缴0万元，单位留用0万元。</w:t>
      </w:r>
      <w:r>
        <w:rPr>
          <w:rFonts w:hint="eastAsia" w:ascii="仿宋_GB2312" w:hAnsi="仿宋_GB2312" w:eastAsia="仿宋_GB2312" w:cs="仿宋_GB2312"/>
          <w:sz w:val="32"/>
          <w:szCs w:val="32"/>
          <w:u w:val="none"/>
          <w:lang w:eastAsia="zh-CN"/>
        </w:rPr>
        <w:t>图书馆无</w:t>
      </w:r>
      <w:r>
        <w:rPr>
          <w:rFonts w:hint="eastAsia" w:ascii="仿宋_GB2312" w:hAnsi="仿宋_GB2312" w:eastAsia="仿宋_GB2312" w:cs="仿宋_GB2312"/>
          <w:sz w:val="32"/>
          <w:szCs w:val="32"/>
          <w:u w:val="none"/>
        </w:rPr>
        <w:t>资产有偿使用收入</w:t>
      </w:r>
      <w:r>
        <w:rPr>
          <w:rFonts w:hint="eastAsia" w:ascii="仿宋_GB2312" w:hAnsi="仿宋_GB2312" w:eastAsia="仿宋_GB2312" w:cs="仿宋_GB2312"/>
          <w:sz w:val="32"/>
          <w:szCs w:val="32"/>
          <w:u w:val="none"/>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（三）部门项目支出情况和项目绩效评价情况说明</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outlineLvl w:val="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kern w:val="0"/>
          <w:sz w:val="32"/>
          <w:szCs w:val="32"/>
        </w:rPr>
        <w:t>年度，</w:t>
      </w:r>
      <w:r>
        <w:rPr>
          <w:rFonts w:hint="eastAsia" w:ascii="仿宋_GB2312" w:hAnsi="仿宋_GB2312" w:eastAsia="仿宋_GB2312" w:cs="仿宋_GB2312"/>
          <w:kern w:val="0"/>
          <w:sz w:val="32"/>
          <w:szCs w:val="32"/>
          <w:lang w:eastAsia="zh-CN"/>
        </w:rPr>
        <w:t>本单位实行绩效管理的项目</w:t>
      </w:r>
      <w:r>
        <w:rPr>
          <w:rFonts w:hint="eastAsia" w:ascii="仿宋_GB2312" w:hAnsi="仿宋_GB2312" w:eastAsia="仿宋_GB2312" w:cs="仿宋_GB2312"/>
          <w:kern w:val="0"/>
          <w:sz w:val="32"/>
          <w:szCs w:val="32"/>
          <w:lang w:val="en-US" w:eastAsia="zh-CN"/>
        </w:rPr>
        <w:t>0个，涉及预算0万元，项目支出决算0万元。年末本单位民生项目重点支出项目的绩效评价开展情况</w:t>
      </w:r>
      <w:r>
        <w:rPr>
          <w:rFonts w:hint="eastAsia" w:ascii="仿宋_GB2312" w:hAnsi="仿宋_GB2312" w:eastAsia="仿宋_GB2312" w:cs="仿宋_GB2312"/>
          <w:kern w:val="0"/>
          <w:sz w:val="32"/>
          <w:szCs w:val="32"/>
          <w:lang w:eastAsia="zh-CN"/>
        </w:rPr>
        <w:t>无。</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附属单位</w:t>
      </w:r>
      <w:r>
        <w:rPr>
          <w:rFonts w:hint="eastAsia" w:ascii="仿宋_GB2312" w:hAnsi="仿宋_GB2312" w:eastAsia="仿宋_GB2312" w:cs="仿宋_GB2312"/>
          <w:sz w:val="32"/>
          <w:szCs w:val="32"/>
          <w:lang w:eastAsia="zh-CN"/>
        </w:rPr>
        <w:t>上缴收入</w:t>
      </w:r>
      <w:r>
        <w:rPr>
          <w:rFonts w:hint="eastAsia" w:ascii="仿宋_GB2312" w:hAnsi="仿宋_GB2312" w:eastAsia="仿宋_GB2312" w:cs="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其他收入：指除上述“财政拨款收入”、“事业收入”、“经营收入”、“附属单位</w:t>
      </w:r>
      <w:r>
        <w:rPr>
          <w:rFonts w:hint="eastAsia" w:ascii="仿宋_GB2312" w:hAnsi="仿宋_GB2312" w:eastAsia="仿宋_GB2312" w:cs="仿宋_GB2312"/>
          <w:sz w:val="32"/>
          <w:szCs w:val="32"/>
          <w:lang w:eastAsia="zh-CN"/>
        </w:rPr>
        <w:t>上缴收入</w:t>
      </w:r>
      <w:r>
        <w:rPr>
          <w:rFonts w:hint="eastAsia" w:ascii="仿宋_GB2312" w:hAnsi="仿宋_GB2312" w:eastAsia="仿宋_GB2312" w:cs="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本单位支出功能分类说明</w:t>
      </w:r>
      <w:r>
        <w:rPr>
          <w:rFonts w:hint="eastAsia" w:ascii="仿宋_GB2312" w:hAnsi="仿宋_GB2312" w:eastAsia="仿宋_GB2312" w:cs="仿宋_GB2312"/>
          <w:sz w:val="32"/>
          <w:szCs w:val="32"/>
          <w:lang w:val="en-GB"/>
        </w:rPr>
        <w:t>。</w:t>
      </w:r>
      <w:r>
        <w:rPr>
          <w:rFonts w:hint="eastAsia" w:ascii="仿宋_GB2312" w:hAnsi="仿宋_GB2312" w:eastAsia="仿宋_GB2312" w:cs="仿宋_GB2312"/>
          <w:sz w:val="32"/>
          <w:szCs w:val="32"/>
          <w:lang w:val="en-US" w:eastAsia="zh-CN"/>
        </w:rPr>
        <w:t>201</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其他共产党事务支出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201</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其他一般公共服务支出。</w:t>
      </w:r>
      <w:r>
        <w:rPr>
          <w:rFonts w:hint="eastAsia" w:ascii="仿宋_GB2312" w:hAnsi="仿宋_GB2312" w:eastAsia="仿宋_GB2312" w:cs="仿宋_GB2312"/>
          <w:sz w:val="32"/>
          <w:szCs w:val="32"/>
          <w:lang w:val="en-US" w:eastAsia="zh-CN"/>
        </w:rPr>
        <w:t>208</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社会保障和就业支出行政事业单位离退休机关事业单位基本养老保险缴费支出。</w:t>
      </w:r>
      <w:r>
        <w:rPr>
          <w:rFonts w:hint="eastAsia" w:ascii="仿宋_GB2312" w:hAnsi="仿宋_GB2312" w:eastAsia="仿宋_GB2312" w:cs="仿宋_GB2312"/>
          <w:sz w:val="32"/>
          <w:szCs w:val="32"/>
          <w:lang w:val="en-US" w:eastAsia="zh-CN"/>
        </w:rPr>
        <w:t>215</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06</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rPr>
        <w:t>（项）：指</w:t>
      </w:r>
      <w:r>
        <w:rPr>
          <w:rFonts w:hint="eastAsia" w:ascii="仿宋_GB2312" w:hAnsi="仿宋_GB2312" w:eastAsia="仿宋_GB2312" w:cs="仿宋_GB2312"/>
          <w:sz w:val="32"/>
          <w:szCs w:val="32"/>
          <w:lang w:eastAsia="zh-CN"/>
        </w:rPr>
        <w:t>行政运行。</w:t>
      </w:r>
      <w:r>
        <w:rPr>
          <w:rFonts w:hint="eastAsia" w:ascii="仿宋_GB2312" w:hAnsi="仿宋_GB2312" w:eastAsia="仿宋_GB2312" w:cs="仿宋_GB2312"/>
          <w:sz w:val="32"/>
          <w:szCs w:val="32"/>
          <w:lang w:val="en-US" w:eastAsia="zh-CN"/>
        </w:rPr>
        <w:t>215</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06</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指其他安全生产监管支出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229</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99</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指其他支出。</w:t>
      </w:r>
    </w:p>
    <w:p>
      <w:pPr>
        <w:keepNext w:val="0"/>
        <w:keepLines w:val="0"/>
        <w:pageBreakBefore w:val="0"/>
        <w:widowControl w:val="0"/>
        <w:kinsoku/>
        <w:wordWrap/>
        <w:overflowPunct/>
        <w:topLinePunct w:val="0"/>
        <w:autoSpaceDE/>
        <w:autoSpaceDN/>
        <w:bidi w:val="0"/>
        <w:adjustRightInd/>
        <w:snapToGrid/>
        <w:spacing w:line="500" w:lineRule="exact"/>
        <w:ind w:firstLine="1600" w:firstLineChars="500"/>
        <w:jc w:val="both"/>
        <w:textAlignment w:val="auto"/>
        <w:outlineLvl w:val="0"/>
        <w:rPr>
          <w:rFonts w:hint="eastAsia" w:ascii="仿宋_GB2312" w:hAnsi="仿宋_GB2312" w:eastAsia="仿宋_GB2312" w:cs="仿宋_GB2312"/>
          <w:b w:val="0"/>
          <w:sz w:val="32"/>
          <w:szCs w:val="32"/>
        </w:rPr>
      </w:pPr>
      <w:r>
        <w:rPr>
          <w:rFonts w:hint="eastAsia" w:ascii="仿宋_GB2312" w:hAnsi="仿宋_GB2312" w:eastAsia="仿宋_GB2312" w:cs="仿宋_GB2312"/>
          <w:b w:val="0"/>
          <w:sz w:val="32"/>
          <w:szCs w:val="32"/>
        </w:rPr>
        <w:t xml:space="preserve">第四部分 </w:t>
      </w:r>
      <w:r>
        <w:rPr>
          <w:rFonts w:hint="eastAsia" w:ascii="仿宋_GB2312" w:hAnsi="仿宋_GB2312" w:eastAsia="仿宋_GB2312" w:cs="仿宋_GB2312"/>
          <w:b w:val="0"/>
          <w:sz w:val="32"/>
          <w:szCs w:val="32"/>
          <w:lang w:eastAsia="zh-CN"/>
        </w:rPr>
        <w:t>图书馆</w:t>
      </w:r>
      <w:r>
        <w:rPr>
          <w:rFonts w:hint="eastAsia" w:ascii="仿宋_GB2312" w:hAnsi="仿宋_GB2312" w:eastAsia="仿宋_GB2312" w:cs="仿宋_GB2312"/>
          <w:b w:val="0"/>
          <w:sz w:val="32"/>
          <w:szCs w:val="32"/>
        </w:rPr>
        <w:t>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三十、《</w:t>
      </w:r>
      <w:r>
        <w:rPr>
          <w:rFonts w:hint="eastAsia" w:ascii="仿宋_GB2312" w:hAnsi="仿宋_GB2312" w:eastAsia="仿宋_GB2312" w:cs="仿宋_GB2312"/>
          <w:sz w:val="32"/>
          <w:szCs w:val="32"/>
          <w:lang w:val="en-US" w:eastAsia="zh-CN"/>
        </w:rPr>
        <w:t>2017</w:t>
      </w:r>
      <w:r>
        <w:rPr>
          <w:rFonts w:hint="eastAsia" w:ascii="仿宋_GB2312" w:hAnsi="仿宋_GB2312" w:eastAsia="仿宋_GB2312" w:cs="仿宋_GB2312"/>
          <w:sz w:val="32"/>
          <w:szCs w:val="32"/>
        </w:rPr>
        <w:t>年度一般公共预算“三公”经费支出情况表》</w:t>
      </w:r>
    </w:p>
    <w:p>
      <w:pPr>
        <w:keepNext w:val="0"/>
        <w:keepLines w:val="0"/>
        <w:pageBreakBefore w:val="0"/>
        <w:widowControl w:val="0"/>
        <w:kinsoku/>
        <w:wordWrap/>
        <w:overflowPunct/>
        <w:topLinePunct w:val="0"/>
        <w:bidi w:val="0"/>
        <w:snapToGrid/>
        <w:textAlignment w:val="auto"/>
        <w:outlineLvl w:val="9"/>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1A0F3C52" w:usb2="00000010"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23163F3"/>
    <w:rsid w:val="06A7116B"/>
    <w:rsid w:val="0B9A51EA"/>
    <w:rsid w:val="0F920E49"/>
    <w:rsid w:val="11D536AF"/>
    <w:rsid w:val="1B057B61"/>
    <w:rsid w:val="1CEB152A"/>
    <w:rsid w:val="201D1496"/>
    <w:rsid w:val="29AE11A5"/>
    <w:rsid w:val="29EF1C0F"/>
    <w:rsid w:val="2F5B2007"/>
    <w:rsid w:val="34151F42"/>
    <w:rsid w:val="34A879D1"/>
    <w:rsid w:val="36445E69"/>
    <w:rsid w:val="3CAE54EE"/>
    <w:rsid w:val="3ED604E5"/>
    <w:rsid w:val="41FA6857"/>
    <w:rsid w:val="42C60DD1"/>
    <w:rsid w:val="435D7821"/>
    <w:rsid w:val="45197363"/>
    <w:rsid w:val="452D4DBA"/>
    <w:rsid w:val="45716EE6"/>
    <w:rsid w:val="46032A21"/>
    <w:rsid w:val="46C14D44"/>
    <w:rsid w:val="4C8E5F4D"/>
    <w:rsid w:val="4FB2627C"/>
    <w:rsid w:val="518E2CFF"/>
    <w:rsid w:val="52F9451C"/>
    <w:rsid w:val="54203B98"/>
    <w:rsid w:val="558C51C9"/>
    <w:rsid w:val="5C4D3896"/>
    <w:rsid w:val="5D472A1C"/>
    <w:rsid w:val="5D987292"/>
    <w:rsid w:val="5E2F1864"/>
    <w:rsid w:val="63C8638E"/>
    <w:rsid w:val="667227B7"/>
    <w:rsid w:val="693E0B8A"/>
    <w:rsid w:val="6D535020"/>
    <w:rsid w:val="6FC1014C"/>
    <w:rsid w:val="759F0936"/>
    <w:rsid w:val="788958C8"/>
    <w:rsid w:val="7D05670A"/>
    <w:rsid w:val="7F5C1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159</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Administrator</cp:lastModifiedBy>
  <dcterms:modified xsi:type="dcterms:W3CDTF">2018-12-17T08:03:19Z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