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80" w:lineRule="exact"/>
        <w:rPr>
          <w:rFonts w:ascii="黑体" w:hAnsi="黑体" w:eastAsia="黑体"/>
          <w:sz w:val="32"/>
          <w:szCs w:val="32"/>
        </w:rPr>
      </w:pPr>
      <w:r>
        <w:rPr>
          <w:rFonts w:hint="eastAsia" w:ascii="黑体" w:hAnsi="黑体" w:eastAsia="黑体"/>
          <w:sz w:val="32"/>
          <w:szCs w:val="32"/>
        </w:rPr>
        <w:t>附件</w:t>
      </w:r>
      <w:r>
        <w:rPr>
          <w:rFonts w:ascii="黑体" w:hAnsi="黑体" w:eastAsia="黑体"/>
          <w:sz w:val="32"/>
          <w:szCs w:val="32"/>
        </w:rPr>
        <w:t>1</w:t>
      </w:r>
      <w:r>
        <w:rPr>
          <w:rFonts w:hint="eastAsia" w:ascii="黑体" w:hAnsi="黑体" w:eastAsia="黑体"/>
          <w:sz w:val="32"/>
          <w:szCs w:val="32"/>
        </w:rPr>
        <w:t>：</w:t>
      </w:r>
    </w:p>
    <w:p>
      <w:pPr>
        <w:spacing w:line="580" w:lineRule="exact"/>
        <w:jc w:val="center"/>
        <w:rPr>
          <w:rFonts w:ascii="方正小标宋_GBK" w:hAnsi="宋体" w:eastAsia="方正小标宋_GBK"/>
          <w:sz w:val="44"/>
          <w:szCs w:val="44"/>
        </w:rPr>
      </w:pPr>
    </w:p>
    <w:p>
      <w:pPr>
        <w:spacing w:line="580" w:lineRule="exact"/>
        <w:jc w:val="center"/>
        <w:rPr>
          <w:rFonts w:ascii="方正小标宋_GBK" w:hAnsi="宋体" w:eastAsia="方正小标宋_GBK"/>
          <w:sz w:val="44"/>
          <w:szCs w:val="44"/>
        </w:rPr>
      </w:pPr>
      <w:r>
        <w:rPr>
          <w:rFonts w:ascii="方正小标宋_GBK" w:hAnsi="宋体" w:eastAsia="方正小标宋_GBK"/>
          <w:sz w:val="44"/>
          <w:szCs w:val="44"/>
        </w:rPr>
        <w:t>2017</w:t>
      </w:r>
      <w:r>
        <w:rPr>
          <w:rFonts w:hint="eastAsia" w:ascii="方正小标宋_GBK" w:hAnsi="宋体" w:eastAsia="方正小标宋_GBK"/>
          <w:sz w:val="44"/>
          <w:szCs w:val="44"/>
        </w:rPr>
        <w:t>年度文化馆决算</w:t>
      </w:r>
    </w:p>
    <w:p>
      <w:pPr>
        <w:spacing w:line="58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80" w:lineRule="exact"/>
        <w:ind w:firstLine="31680" w:firstLineChars="200"/>
        <w:rPr>
          <w:rFonts w:ascii="仿宋_GB2312" w:hAnsi="宋体" w:eastAsia="仿宋_GB2312"/>
          <w:sz w:val="32"/>
          <w:szCs w:val="32"/>
        </w:rPr>
      </w:pPr>
    </w:p>
    <w:p>
      <w:pPr>
        <w:spacing w:line="580" w:lineRule="exact"/>
        <w:jc w:val="center"/>
        <w:rPr>
          <w:rFonts w:ascii="华文中宋" w:hAnsi="华文中宋" w:eastAsia="华文中宋"/>
          <w:b/>
          <w:kern w:val="0"/>
          <w:sz w:val="32"/>
          <w:szCs w:val="32"/>
        </w:rPr>
      </w:pPr>
      <w:r>
        <w:rPr>
          <w:rFonts w:hint="eastAsia" w:ascii="华文中宋" w:hAnsi="华文中宋" w:eastAsia="华文中宋"/>
          <w:b/>
          <w:kern w:val="0"/>
          <w:sz w:val="32"/>
          <w:szCs w:val="32"/>
        </w:rPr>
        <w:t>目</w:t>
      </w:r>
      <w:r>
        <w:rPr>
          <w:rFonts w:ascii="华文中宋" w:hAnsi="华文中宋" w:eastAsia="华文中宋"/>
          <w:b/>
          <w:kern w:val="0"/>
          <w:sz w:val="32"/>
          <w:szCs w:val="32"/>
        </w:rPr>
        <w:t xml:space="preserve">  </w:t>
      </w:r>
      <w:r>
        <w:rPr>
          <w:rFonts w:hint="eastAsia" w:ascii="华文中宋" w:hAnsi="华文中宋" w:eastAsia="华文中宋"/>
          <w:b/>
          <w:kern w:val="0"/>
          <w:sz w:val="32"/>
          <w:szCs w:val="32"/>
        </w:rPr>
        <w:t>录</w:t>
      </w:r>
    </w:p>
    <w:p>
      <w:pPr>
        <w:spacing w:line="580" w:lineRule="exact"/>
        <w:ind w:firstLine="31680" w:firstLineChars="200"/>
        <w:rPr>
          <w:rFonts w:ascii="仿宋_GB2312" w:hAnsi="宋体" w:eastAsia="仿宋_GB2312"/>
          <w:b/>
          <w:kern w:val="0"/>
          <w:sz w:val="32"/>
          <w:szCs w:val="32"/>
        </w:rPr>
      </w:pPr>
    </w:p>
    <w:p>
      <w:pPr>
        <w:spacing w:line="580" w:lineRule="exact"/>
        <w:ind w:firstLine="31680" w:firstLineChars="200"/>
        <w:rPr>
          <w:rFonts w:ascii="黑体" w:hAnsi="黑体" w:eastAsia="黑体"/>
          <w:kern w:val="0"/>
          <w:sz w:val="32"/>
          <w:szCs w:val="32"/>
        </w:rPr>
      </w:pPr>
      <w:r>
        <w:rPr>
          <w:rFonts w:hint="eastAsia" w:ascii="黑体" w:hAnsi="黑体" w:eastAsia="黑体"/>
          <w:kern w:val="0"/>
          <w:sz w:val="32"/>
          <w:szCs w:val="32"/>
        </w:rPr>
        <w:t>第一部分</w:t>
      </w:r>
      <w:r>
        <w:rPr>
          <w:rFonts w:ascii="黑体" w:hAnsi="黑体" w:eastAsia="黑体"/>
          <w:kern w:val="0"/>
          <w:sz w:val="32"/>
          <w:szCs w:val="32"/>
        </w:rPr>
        <w:t xml:space="preserve"> </w:t>
      </w:r>
      <w:r>
        <w:rPr>
          <w:rFonts w:hint="eastAsia" w:ascii="黑体" w:hAnsi="黑体" w:eastAsia="黑体"/>
          <w:sz w:val="32"/>
          <w:szCs w:val="32"/>
        </w:rPr>
        <w:t>文化馆</w:t>
      </w:r>
      <w:r>
        <w:rPr>
          <w:rFonts w:hint="eastAsia" w:ascii="黑体" w:hAnsi="黑体" w:eastAsia="黑体"/>
          <w:kern w:val="0"/>
          <w:sz w:val="32"/>
          <w:szCs w:val="32"/>
        </w:rPr>
        <w:t>概况</w:t>
      </w:r>
    </w:p>
    <w:p>
      <w:pPr>
        <w:spacing w:line="580" w:lineRule="exact"/>
        <w:ind w:firstLine="3168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一、主要职能、机构设置及人员情况</w:t>
      </w:r>
    </w:p>
    <w:p>
      <w:pPr>
        <w:spacing w:line="580" w:lineRule="exact"/>
        <w:ind w:firstLine="3168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部门决算单位构成</w:t>
      </w:r>
    </w:p>
    <w:p>
      <w:pPr>
        <w:spacing w:line="580" w:lineRule="exact"/>
        <w:ind w:firstLine="31680" w:firstLineChars="200"/>
        <w:rPr>
          <w:rFonts w:ascii="黑体" w:hAnsi="黑体" w:eastAsia="黑体"/>
          <w:kern w:val="0"/>
          <w:sz w:val="32"/>
          <w:szCs w:val="32"/>
        </w:rPr>
      </w:pPr>
      <w:r>
        <w:rPr>
          <w:rFonts w:hint="eastAsia" w:ascii="黑体" w:hAnsi="黑体" w:eastAsia="黑体"/>
          <w:kern w:val="0"/>
          <w:sz w:val="32"/>
          <w:szCs w:val="32"/>
        </w:rPr>
        <w:t>第二部分</w:t>
      </w:r>
      <w:r>
        <w:rPr>
          <w:rFonts w:ascii="黑体" w:hAnsi="黑体" w:eastAsia="黑体"/>
          <w:kern w:val="0"/>
          <w:sz w:val="32"/>
          <w:szCs w:val="32"/>
        </w:rPr>
        <w:t xml:space="preserve"> </w:t>
      </w:r>
      <w:r>
        <w:rPr>
          <w:rFonts w:hint="eastAsia" w:ascii="黑体" w:hAnsi="黑体" w:eastAsia="黑体"/>
          <w:sz w:val="32"/>
          <w:szCs w:val="32"/>
        </w:rPr>
        <w:t>文化馆</w:t>
      </w:r>
      <w:r>
        <w:rPr>
          <w:rFonts w:hint="eastAsia" w:ascii="黑体" w:hAnsi="黑体" w:eastAsia="黑体"/>
          <w:kern w:val="0"/>
          <w:sz w:val="32"/>
          <w:szCs w:val="32"/>
        </w:rPr>
        <w:t>决算情况说明</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一、部门收支总体情况</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三、部门结转结余情况</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六、政府采购情况</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七、其他重要事项的情况</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（二）国有资产收益征缴情况说明</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（三）部门项目支出情况和项目绩效评价情况说明</w:t>
      </w:r>
    </w:p>
    <w:p>
      <w:pPr>
        <w:spacing w:line="580" w:lineRule="exact"/>
        <w:ind w:firstLine="31680" w:firstLineChars="200"/>
        <w:rPr>
          <w:rFonts w:ascii="黑体" w:hAnsi="黑体" w:eastAsia="黑体"/>
          <w:kern w:val="0"/>
          <w:sz w:val="32"/>
          <w:szCs w:val="32"/>
        </w:rPr>
      </w:pPr>
      <w:r>
        <w:rPr>
          <w:rFonts w:hint="eastAsia" w:ascii="黑体" w:hAnsi="黑体" w:eastAsia="黑体"/>
          <w:kern w:val="0"/>
          <w:sz w:val="32"/>
          <w:szCs w:val="32"/>
        </w:rPr>
        <w:t>第三部分</w:t>
      </w:r>
      <w:r>
        <w:rPr>
          <w:rFonts w:ascii="黑体" w:hAnsi="黑体" w:eastAsia="黑体"/>
          <w:kern w:val="0"/>
          <w:sz w:val="32"/>
          <w:szCs w:val="32"/>
        </w:rPr>
        <w:t xml:space="preserve"> </w:t>
      </w:r>
      <w:r>
        <w:rPr>
          <w:rFonts w:hint="eastAsia" w:ascii="黑体" w:hAnsi="黑体" w:eastAsia="黑体"/>
          <w:kern w:val="0"/>
          <w:sz w:val="32"/>
          <w:szCs w:val="32"/>
        </w:rPr>
        <w:t>专业名词解释</w:t>
      </w:r>
    </w:p>
    <w:p>
      <w:pPr>
        <w:spacing w:line="580" w:lineRule="exact"/>
        <w:ind w:firstLine="31680" w:firstLineChars="200"/>
        <w:rPr>
          <w:rFonts w:ascii="黑体" w:hAnsi="黑体" w:eastAsia="黑体"/>
          <w:kern w:val="0"/>
          <w:sz w:val="32"/>
          <w:szCs w:val="32"/>
        </w:rPr>
      </w:pPr>
      <w:r>
        <w:rPr>
          <w:rFonts w:hint="eastAsia" w:ascii="黑体" w:hAnsi="黑体" w:eastAsia="黑体"/>
          <w:kern w:val="0"/>
          <w:sz w:val="32"/>
          <w:szCs w:val="32"/>
        </w:rPr>
        <w:t>第四部分</w:t>
      </w:r>
      <w:r>
        <w:rPr>
          <w:rFonts w:ascii="黑体" w:hAnsi="黑体" w:eastAsia="黑体"/>
          <w:kern w:val="0"/>
          <w:sz w:val="32"/>
          <w:szCs w:val="32"/>
        </w:rPr>
        <w:t xml:space="preserve"> </w:t>
      </w:r>
      <w:r>
        <w:rPr>
          <w:rFonts w:hint="eastAsia" w:ascii="黑体" w:hAnsi="黑体" w:eastAsia="黑体"/>
          <w:sz w:val="32"/>
          <w:szCs w:val="32"/>
        </w:rPr>
        <w:t>文化馆</w:t>
      </w:r>
      <w:r>
        <w:rPr>
          <w:rFonts w:hint="eastAsia" w:ascii="黑体" w:hAnsi="黑体" w:eastAsia="黑体"/>
          <w:kern w:val="0"/>
          <w:sz w:val="32"/>
          <w:szCs w:val="32"/>
        </w:rPr>
        <w:t>决算报表</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一、报表封面</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二、部门收支总体情况（</w:t>
      </w:r>
      <w:r>
        <w:rPr>
          <w:rFonts w:ascii="仿宋_GB2312" w:eastAsia="仿宋_GB2312"/>
          <w:sz w:val="32"/>
          <w:szCs w:val="32"/>
        </w:rPr>
        <w:t>11</w:t>
      </w:r>
      <w:r>
        <w:rPr>
          <w:rFonts w:hint="eastAsia" w:ascii="仿宋_GB2312" w:eastAsia="仿宋_GB2312"/>
          <w:sz w:val="32"/>
          <w:szCs w:val="32"/>
        </w:rPr>
        <w:t>张）：</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《收入支出决算总表》</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《收入决算表》</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《支出决算表》</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《收入支出决算表》</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《项目收入支出决算表》</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《行政事业类项目收入支出决算表》</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《基本建设类项目收入支出决算表》</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《支出决算明细表》</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《基本支出决算明细表》</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《项目支出决算明细表》</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《财政专户管理资金收入支出决算表》</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三、财政拨款收支情况（</w:t>
      </w:r>
      <w:r>
        <w:rPr>
          <w:rFonts w:ascii="仿宋_GB2312" w:eastAsia="仿宋_GB2312"/>
          <w:sz w:val="32"/>
          <w:szCs w:val="32"/>
        </w:rPr>
        <w:t>9</w:t>
      </w:r>
      <w:r>
        <w:rPr>
          <w:rFonts w:hint="eastAsia" w:ascii="仿宋_GB2312" w:eastAsia="仿宋_GB2312"/>
          <w:sz w:val="32"/>
          <w:szCs w:val="32"/>
        </w:rPr>
        <w:t>张）：</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《一般公共预算财政拨款收入支出决算表》</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《一般公共预算财政拨款支出决算明细表》</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《一般公共预算财政拨款基本支出决算明细表》</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《一般公共预算财政拨款项目支出决算明细表》</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《政府性基金预算财政拨款收入支出决算表》</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《政府性基金预算财政拨款支出决算明细表》</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《政府性基金预算财政拨款基本支出决算明细表》</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《政府性基金预算财政拨款项目支出决算明细表》</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四、单位资产负责情况（</w:t>
      </w:r>
      <w:r>
        <w:rPr>
          <w:rFonts w:ascii="仿宋_GB2312" w:eastAsia="仿宋_GB2312"/>
          <w:sz w:val="32"/>
          <w:szCs w:val="32"/>
        </w:rPr>
        <w:t>1</w:t>
      </w:r>
      <w:r>
        <w:rPr>
          <w:rFonts w:hint="eastAsia" w:ascii="仿宋_GB2312" w:eastAsia="仿宋_GB2312"/>
          <w:sz w:val="32"/>
          <w:szCs w:val="32"/>
        </w:rPr>
        <w:t>张）：《资产负债简表》</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五、部门决算附表（</w:t>
      </w:r>
      <w:r>
        <w:rPr>
          <w:rFonts w:ascii="仿宋_GB2312" w:eastAsia="仿宋_GB2312"/>
          <w:sz w:val="32"/>
          <w:szCs w:val="32"/>
        </w:rPr>
        <w:t>5</w:t>
      </w:r>
      <w:r>
        <w:rPr>
          <w:rFonts w:hint="eastAsia" w:ascii="仿宋_GB2312" w:eastAsia="仿宋_GB2312"/>
          <w:sz w:val="32"/>
          <w:szCs w:val="32"/>
        </w:rPr>
        <w:t>张）：</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《资产情况表》</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《国有资产收益征缴情况表》</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《基本数字表》</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《机构人员情况表》</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《非税收入征缴情况表》</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六、填报说明附表（</w:t>
      </w:r>
      <w:r>
        <w:rPr>
          <w:rFonts w:ascii="仿宋_GB2312" w:eastAsia="仿宋_GB2312"/>
          <w:sz w:val="32"/>
          <w:szCs w:val="32"/>
        </w:rPr>
        <w:t>2</w:t>
      </w:r>
      <w:r>
        <w:rPr>
          <w:rFonts w:hint="eastAsia" w:ascii="仿宋_GB2312" w:eastAsia="仿宋_GB2312"/>
          <w:sz w:val="32"/>
          <w:szCs w:val="32"/>
        </w:rPr>
        <w:t>张）</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《部门决算相关信息统计表》</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《政府采购情况表》</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七、“三公”经费支出情况</w:t>
      </w:r>
      <w:r>
        <w:rPr>
          <w:rFonts w:ascii="仿宋_GB2312" w:eastAsia="仿宋_GB2312"/>
          <w:sz w:val="32"/>
          <w:szCs w:val="32"/>
        </w:rPr>
        <w:t>(1</w:t>
      </w:r>
      <w:r>
        <w:rPr>
          <w:rFonts w:hint="eastAsia" w:ascii="仿宋_GB2312" w:eastAsia="仿宋_GB2312"/>
          <w:sz w:val="32"/>
          <w:szCs w:val="32"/>
        </w:rPr>
        <w:t>张</w:t>
      </w:r>
      <w:r>
        <w:rPr>
          <w:rFonts w:ascii="仿宋_GB2312" w:eastAsia="仿宋_GB2312"/>
          <w:sz w:val="32"/>
          <w:szCs w:val="32"/>
        </w:rPr>
        <w:t>)</w:t>
      </w:r>
      <w:r>
        <w:rPr>
          <w:rFonts w:hint="eastAsia" w:ascii="仿宋_GB2312" w:eastAsia="仿宋_GB2312"/>
          <w:sz w:val="32"/>
          <w:szCs w:val="32"/>
        </w:rPr>
        <w:t>：</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2017</w:t>
      </w:r>
      <w:r>
        <w:rPr>
          <w:rFonts w:hint="eastAsia" w:ascii="仿宋_GB2312" w:eastAsia="仿宋_GB2312"/>
          <w:sz w:val="32"/>
          <w:szCs w:val="32"/>
        </w:rPr>
        <w:t>年度一般公共预算“三公”经费支出情况表》</w:t>
      </w:r>
    </w:p>
    <w:p>
      <w:pPr>
        <w:spacing w:line="520" w:lineRule="exact"/>
        <w:jc w:val="center"/>
        <w:rPr>
          <w:rFonts w:ascii="黑体" w:hAnsi="黑体" w:eastAsia="黑体"/>
          <w:sz w:val="32"/>
          <w:szCs w:val="32"/>
        </w:rPr>
      </w:pPr>
    </w:p>
    <w:p>
      <w:pPr>
        <w:spacing w:line="500" w:lineRule="exact"/>
        <w:ind w:firstLine="31680" w:firstLineChars="700"/>
        <w:outlineLvl w:val="0"/>
        <w:rPr>
          <w:rFonts w:ascii="黑体" w:hAnsi="黑体" w:eastAsia="黑体"/>
          <w:sz w:val="32"/>
          <w:szCs w:val="32"/>
        </w:rPr>
      </w:pPr>
      <w:r>
        <w:rPr>
          <w:rFonts w:hint="eastAsia" w:ascii="黑体" w:hAnsi="黑体" w:eastAsia="黑体"/>
          <w:sz w:val="32"/>
          <w:szCs w:val="32"/>
        </w:rPr>
        <w:t>第一部分</w:t>
      </w:r>
      <w:r>
        <w:rPr>
          <w:rFonts w:ascii="黑体" w:hAnsi="黑体" w:eastAsia="黑体"/>
          <w:sz w:val="32"/>
          <w:szCs w:val="32"/>
        </w:rPr>
        <w:t xml:space="preserve"> </w:t>
      </w:r>
      <w:r>
        <w:rPr>
          <w:rFonts w:hint="eastAsia" w:ascii="黑体" w:hAnsi="黑体" w:eastAsia="黑体"/>
          <w:sz w:val="32"/>
          <w:szCs w:val="32"/>
        </w:rPr>
        <w:t>文化馆概况</w:t>
      </w:r>
    </w:p>
    <w:p>
      <w:pPr>
        <w:spacing w:line="500" w:lineRule="exact"/>
        <w:jc w:val="left"/>
        <w:rPr>
          <w:rFonts w:ascii="仿宋_GB2312" w:eastAsia="仿宋_GB2312"/>
          <w:sz w:val="32"/>
          <w:szCs w:val="32"/>
        </w:rPr>
      </w:pPr>
      <w:r>
        <w:rPr>
          <w:rFonts w:hint="eastAsia" w:ascii="黑体" w:hAnsi="黑体" w:eastAsia="黑体"/>
          <w:sz w:val="32"/>
          <w:szCs w:val="32"/>
        </w:rPr>
        <w:t>一</w:t>
      </w:r>
      <w:r>
        <w:rPr>
          <w:rFonts w:hint="eastAsia" w:ascii="仿宋_GB2312" w:eastAsia="仿宋_GB2312"/>
          <w:sz w:val="32"/>
          <w:szCs w:val="32"/>
        </w:rPr>
        <w:t>、文化馆主要职能：</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木垒县文化馆承担着党和政府文化管理和提供公共文化免费服务的职能，是国家设立的公益一类文化服务机构，机构级别正股级。</w:t>
      </w:r>
    </w:p>
    <w:p>
      <w:pPr>
        <w:spacing w:line="580" w:lineRule="exact"/>
        <w:ind w:firstLine="31680" w:firstLineChars="100"/>
        <w:rPr>
          <w:rFonts w:ascii="仿宋_GB2312" w:eastAsia="仿宋_GB2312"/>
          <w:sz w:val="32"/>
          <w:szCs w:val="32"/>
        </w:rPr>
      </w:pPr>
      <w:r>
        <w:rPr>
          <w:rFonts w:ascii="仿宋_GB2312" w:eastAsia="仿宋_GB2312"/>
          <w:sz w:val="32"/>
          <w:szCs w:val="32"/>
        </w:rPr>
        <w:t xml:space="preserve"> </w:t>
      </w:r>
      <w:r>
        <w:rPr>
          <w:rFonts w:hint="eastAsia" w:ascii="仿宋_GB2312" w:eastAsia="仿宋_GB2312"/>
          <w:sz w:val="32"/>
          <w:szCs w:val="32"/>
        </w:rPr>
        <w:t>木垒县文化馆主要职能是：组织群众文化活动，繁荣群众文化事业，群众文化活动的组织及相关培训宣传，乡村文化室业务指导文化理论研究文艺遗产的整理，非物质文化遗产普查、研究保护，文化艺术普及推广。</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机构设置：馆内设有办公室、文艺办、免费开放办、非遗办等机构。现有编制</w:t>
      </w:r>
      <w:r>
        <w:rPr>
          <w:rFonts w:ascii="仿宋_GB2312" w:eastAsia="仿宋_GB2312"/>
          <w:sz w:val="32"/>
          <w:szCs w:val="32"/>
        </w:rPr>
        <w:t>12</w:t>
      </w:r>
      <w:r>
        <w:rPr>
          <w:rFonts w:hint="eastAsia" w:ascii="仿宋_GB2312" w:eastAsia="仿宋_GB2312"/>
          <w:sz w:val="32"/>
          <w:szCs w:val="32"/>
        </w:rPr>
        <w:t>个，在职工作人员</w:t>
      </w:r>
      <w:r>
        <w:rPr>
          <w:rFonts w:ascii="仿宋_GB2312" w:eastAsia="仿宋_GB2312"/>
          <w:sz w:val="32"/>
          <w:szCs w:val="32"/>
        </w:rPr>
        <w:t>12</w:t>
      </w:r>
      <w:r>
        <w:rPr>
          <w:rFonts w:hint="eastAsia" w:ascii="仿宋_GB2312" w:eastAsia="仿宋_GB2312"/>
          <w:sz w:val="32"/>
          <w:szCs w:val="32"/>
        </w:rPr>
        <w:t>人。</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二、文化馆决算单位构成。</w:t>
      </w:r>
    </w:p>
    <w:p>
      <w:pPr>
        <w:spacing w:line="580" w:lineRule="exact"/>
        <w:ind w:firstLine="31680" w:firstLineChars="200"/>
        <w:rPr>
          <w:rFonts w:ascii="仿宋_GB2312" w:eastAsia="仿宋_GB2312"/>
          <w:sz w:val="32"/>
          <w:szCs w:val="32"/>
        </w:rPr>
      </w:pPr>
      <w:r>
        <w:rPr>
          <w:rFonts w:hint="eastAsia" w:ascii="仿宋_GB2312" w:eastAsia="仿宋_GB2312"/>
          <w:sz w:val="32"/>
          <w:szCs w:val="32"/>
        </w:rPr>
        <w:t>从决算单位构成看，文化馆部门决算包括：文化馆本级决算。</w:t>
      </w:r>
    </w:p>
    <w:p>
      <w:pPr>
        <w:spacing w:line="500" w:lineRule="exact"/>
        <w:ind w:firstLine="31680" w:firstLineChars="200"/>
        <w:rPr>
          <w:rFonts w:ascii="仿宋_GB2312" w:eastAsia="仿宋_GB2312"/>
          <w:spacing w:val="-6"/>
          <w:sz w:val="32"/>
          <w:szCs w:val="32"/>
        </w:rPr>
      </w:pPr>
      <w:r>
        <w:rPr>
          <w:rFonts w:hint="eastAsia" w:ascii="仿宋_GB2312" w:eastAsia="仿宋_GB2312"/>
          <w:spacing w:val="-6"/>
          <w:sz w:val="32"/>
          <w:szCs w:val="32"/>
        </w:rPr>
        <w:t>纳入</w:t>
      </w:r>
      <w:r>
        <w:rPr>
          <w:rFonts w:hint="eastAsia" w:ascii="仿宋_GB2312" w:eastAsia="仿宋_GB2312"/>
          <w:sz w:val="32"/>
          <w:szCs w:val="32"/>
        </w:rPr>
        <w:t>文化馆</w:t>
      </w:r>
      <w:r>
        <w:rPr>
          <w:rFonts w:ascii="仿宋_GB2312" w:eastAsia="仿宋_GB2312"/>
          <w:spacing w:val="-6"/>
          <w:sz w:val="32"/>
          <w:szCs w:val="32"/>
        </w:rPr>
        <w:t>2017</w:t>
      </w:r>
      <w:r>
        <w:rPr>
          <w:rFonts w:hint="eastAsia" w:ascii="仿宋_GB2312" w:eastAsia="仿宋_GB2312"/>
          <w:spacing w:val="-6"/>
          <w:sz w:val="32"/>
          <w:szCs w:val="32"/>
        </w:rPr>
        <w:t>年部门决算编制范围的单位名单见下表：</w:t>
      </w:r>
    </w:p>
    <w:p>
      <w:pPr>
        <w:spacing w:line="500" w:lineRule="exact"/>
        <w:ind w:firstLine="31680" w:firstLineChars="200"/>
        <w:rPr>
          <w:rFonts w:ascii="仿宋_GB2312" w:eastAsia="仿宋_GB2312"/>
          <w:spacing w:val="-6"/>
          <w:sz w:val="32"/>
          <w:szCs w:val="32"/>
        </w:rPr>
      </w:pPr>
    </w:p>
    <w:tbl>
      <w:tblPr>
        <w:tblW w:w="9116"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3037"/>
        <w:gridCol w:w="3240"/>
        <w:gridCol w:w="2839"/>
      </w:tblGrid>
      <w:tr>
        <w:trPr>
          <w:trHeight w:val="510" w:hRule="exact"/>
        </w:trPr>
        <w:tc>
          <w:tcPr>
            <w:tcW w:w="3037" w:type="dxa"/>
            <w:vAlign w:val="center"/>
          </w:tcPr>
          <w:p>
            <w:pPr>
              <w:spacing w:line="500" w:lineRule="exact"/>
              <w:ind w:firstLine="31680" w:firstLineChars="200"/>
              <w:rPr>
                <w:rFonts w:ascii="仿宋_GB2312" w:eastAsia="仿宋_GB2312"/>
                <w:sz w:val="32"/>
                <w:szCs w:val="32"/>
              </w:rPr>
            </w:pPr>
            <w:r>
              <w:rPr>
                <w:rFonts w:hint="eastAsia" w:ascii="仿宋_GB2312" w:eastAsia="仿宋_GB2312"/>
                <w:sz w:val="32"/>
                <w:szCs w:val="32"/>
              </w:rPr>
              <w:t>序号</w:t>
            </w:r>
          </w:p>
        </w:tc>
        <w:tc>
          <w:tcPr>
            <w:tcW w:w="3240" w:type="dxa"/>
            <w:vAlign w:val="center"/>
          </w:tcPr>
          <w:p>
            <w:pPr>
              <w:spacing w:line="500" w:lineRule="exact"/>
              <w:ind w:firstLine="31680" w:firstLineChars="200"/>
              <w:rPr>
                <w:rFonts w:ascii="仿宋_GB2312" w:eastAsia="仿宋_GB2312"/>
                <w:sz w:val="32"/>
                <w:szCs w:val="32"/>
              </w:rPr>
            </w:pPr>
            <w:r>
              <w:rPr>
                <w:rFonts w:hint="eastAsia" w:ascii="仿宋_GB2312" w:eastAsia="仿宋_GB2312"/>
                <w:sz w:val="32"/>
                <w:szCs w:val="32"/>
              </w:rPr>
              <w:t>单位名称</w:t>
            </w:r>
          </w:p>
        </w:tc>
        <w:tc>
          <w:tcPr>
            <w:tcW w:w="2839" w:type="dxa"/>
            <w:vAlign w:val="center"/>
          </w:tcPr>
          <w:p>
            <w:pPr>
              <w:spacing w:line="500" w:lineRule="exact"/>
              <w:ind w:firstLine="31680" w:firstLineChars="200"/>
              <w:rPr>
                <w:rFonts w:ascii="仿宋_GB2312" w:eastAsia="仿宋_GB2312"/>
                <w:sz w:val="32"/>
                <w:szCs w:val="32"/>
              </w:rPr>
            </w:pPr>
            <w:r>
              <w:rPr>
                <w:rFonts w:hint="eastAsia" w:ascii="仿宋_GB2312" w:eastAsia="仿宋_GB2312"/>
                <w:sz w:val="32"/>
                <w:szCs w:val="32"/>
              </w:rPr>
              <w:t>备注</w:t>
            </w:r>
          </w:p>
        </w:tc>
      </w:tr>
      <w:tr>
        <w:trPr>
          <w:trHeight w:val="510" w:hRule="exact"/>
        </w:trPr>
        <w:tc>
          <w:tcPr>
            <w:tcW w:w="3037" w:type="dxa"/>
            <w:vAlign w:val="center"/>
          </w:tcPr>
          <w:p>
            <w:pPr>
              <w:spacing w:line="500" w:lineRule="exact"/>
              <w:ind w:firstLine="31680" w:firstLineChars="200"/>
              <w:rPr>
                <w:rFonts w:ascii="仿宋_GB2312" w:eastAsia="仿宋_GB2312"/>
                <w:sz w:val="32"/>
                <w:szCs w:val="32"/>
              </w:rPr>
            </w:pPr>
            <w:r>
              <w:rPr>
                <w:rFonts w:ascii="仿宋_GB2312" w:eastAsia="仿宋_GB2312"/>
                <w:sz w:val="32"/>
                <w:szCs w:val="32"/>
              </w:rPr>
              <w:t>1</w:t>
            </w:r>
          </w:p>
        </w:tc>
        <w:tc>
          <w:tcPr>
            <w:tcW w:w="3240" w:type="dxa"/>
            <w:vAlign w:val="center"/>
          </w:tcPr>
          <w:p>
            <w:pPr>
              <w:spacing w:line="500" w:lineRule="exact"/>
              <w:ind w:firstLine="31680" w:firstLineChars="200"/>
              <w:rPr>
                <w:rFonts w:ascii="仿宋_GB2312" w:eastAsia="仿宋_GB2312"/>
                <w:sz w:val="32"/>
                <w:szCs w:val="32"/>
              </w:rPr>
            </w:pPr>
            <w:r>
              <w:rPr>
                <w:rFonts w:hint="eastAsia" w:ascii="仿宋_GB2312" w:eastAsia="仿宋_GB2312"/>
                <w:sz w:val="32"/>
                <w:szCs w:val="32"/>
              </w:rPr>
              <w:t>文化馆本级</w:t>
            </w:r>
          </w:p>
        </w:tc>
        <w:tc>
          <w:tcPr>
            <w:tcW w:w="2839" w:type="dxa"/>
            <w:vAlign w:val="center"/>
          </w:tcPr>
          <w:p>
            <w:pPr>
              <w:spacing w:line="500" w:lineRule="exact"/>
              <w:ind w:firstLine="31680" w:firstLineChars="200"/>
              <w:rPr>
                <w:rFonts w:ascii="仿宋_GB2312" w:eastAsia="仿宋_GB2312"/>
                <w:sz w:val="32"/>
                <w:szCs w:val="32"/>
              </w:rPr>
            </w:pPr>
          </w:p>
        </w:tc>
      </w:tr>
    </w:tbl>
    <w:p>
      <w:pPr>
        <w:spacing w:line="500" w:lineRule="exact"/>
        <w:ind w:firstLine="31680" w:firstLineChars="200"/>
        <w:rPr>
          <w:rFonts w:ascii="仿宋_GB2312" w:eastAsia="仿宋_GB2312"/>
          <w:b/>
          <w:sz w:val="32"/>
          <w:szCs w:val="32"/>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第二部分</w:t>
      </w:r>
      <w:r>
        <w:rPr>
          <w:rFonts w:ascii="黑体" w:hAnsi="黑体" w:eastAsia="黑体"/>
          <w:sz w:val="32"/>
          <w:szCs w:val="32"/>
        </w:rPr>
        <w:t xml:space="preserve"> </w:t>
      </w:r>
      <w:r>
        <w:rPr>
          <w:rFonts w:hint="eastAsia" w:ascii="黑体" w:hAnsi="黑体" w:eastAsia="黑体"/>
          <w:sz w:val="32"/>
          <w:szCs w:val="32"/>
        </w:rPr>
        <w:t>文化馆决算情况说明</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一、文化馆收支总体情况</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（一）文化馆收入支出决算总体情况说明</w:t>
      </w:r>
    </w:p>
    <w:p>
      <w:pPr>
        <w:spacing w:line="500" w:lineRule="exact"/>
        <w:ind w:firstLine="3168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年度收入</w:t>
      </w:r>
      <w:r>
        <w:rPr>
          <w:rFonts w:ascii="仿宋_GB2312" w:eastAsia="仿宋_GB2312"/>
          <w:sz w:val="32"/>
          <w:szCs w:val="32"/>
        </w:rPr>
        <w:t>234.58</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与上年相比，减少</w:t>
      </w:r>
      <w:r>
        <w:rPr>
          <w:rFonts w:ascii="仿宋_GB2312" w:eastAsia="仿宋_GB2312"/>
          <w:sz w:val="32"/>
          <w:szCs w:val="32"/>
        </w:rPr>
        <w:t>164.54</w:t>
      </w:r>
      <w:r>
        <w:rPr>
          <w:rFonts w:hint="eastAsia" w:ascii="仿宋_GB2312" w:eastAsia="仿宋_GB2312"/>
          <w:sz w:val="32"/>
          <w:szCs w:val="32"/>
        </w:rPr>
        <w:t>万元，下降</w:t>
      </w:r>
      <w:r>
        <w:rPr>
          <w:rFonts w:ascii="仿宋_GB2312" w:eastAsia="仿宋_GB2312"/>
          <w:sz w:val="32"/>
          <w:szCs w:val="32"/>
        </w:rPr>
        <w:t>41%</w:t>
      </w:r>
      <w:r>
        <w:rPr>
          <w:rFonts w:hint="eastAsia" w:ascii="仿宋_GB2312" w:eastAsia="仿宋_GB2312"/>
          <w:sz w:val="32"/>
          <w:szCs w:val="32"/>
        </w:rPr>
        <w:t>，支出</w:t>
      </w:r>
      <w:r>
        <w:rPr>
          <w:rFonts w:ascii="仿宋_GB2312" w:eastAsia="仿宋_GB2312"/>
          <w:sz w:val="32"/>
          <w:szCs w:val="32"/>
        </w:rPr>
        <w:t>414</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与上年相比</w:t>
      </w:r>
      <w:r>
        <w:rPr>
          <w:rFonts w:ascii="仿宋_GB2312" w:eastAsia="仿宋_GB2312"/>
          <w:sz w:val="32"/>
          <w:szCs w:val="32"/>
        </w:rPr>
        <w:t>,</w:t>
      </w:r>
      <w:r>
        <w:rPr>
          <w:rFonts w:hint="eastAsia" w:ascii="仿宋_GB2312" w:eastAsia="仿宋_GB2312"/>
          <w:sz w:val="32"/>
          <w:szCs w:val="32"/>
        </w:rPr>
        <w:t>减少了</w:t>
      </w:r>
      <w:r>
        <w:rPr>
          <w:rFonts w:ascii="仿宋_GB2312" w:eastAsia="仿宋_GB2312"/>
          <w:sz w:val="32"/>
          <w:szCs w:val="32"/>
        </w:rPr>
        <w:t>220</w:t>
      </w:r>
      <w:r>
        <w:rPr>
          <w:rFonts w:hint="eastAsia" w:ascii="仿宋_GB2312" w:eastAsia="仿宋_GB2312"/>
          <w:sz w:val="32"/>
          <w:szCs w:val="32"/>
        </w:rPr>
        <w:t>万元，下降</w:t>
      </w:r>
      <w:r>
        <w:rPr>
          <w:rFonts w:ascii="仿宋_GB2312" w:eastAsia="仿宋_GB2312"/>
          <w:sz w:val="32"/>
          <w:szCs w:val="32"/>
        </w:rPr>
        <w:t>53%</w:t>
      </w:r>
      <w:r>
        <w:rPr>
          <w:rFonts w:hint="eastAsia" w:ascii="仿宋_GB2312" w:eastAsia="仿宋_GB2312"/>
          <w:sz w:val="32"/>
          <w:szCs w:val="32"/>
        </w:rPr>
        <w:t>，，结余</w:t>
      </w:r>
      <w:r>
        <w:rPr>
          <w:rFonts w:ascii="仿宋_GB2312" w:eastAsia="仿宋_GB2312"/>
          <w:sz w:val="32"/>
          <w:szCs w:val="32"/>
        </w:rPr>
        <w:t>205.12</w:t>
      </w:r>
      <w:r>
        <w:rPr>
          <w:rFonts w:hint="eastAsia" w:ascii="仿宋_GB2312" w:eastAsia="仿宋_GB2312"/>
          <w:sz w:val="32"/>
          <w:szCs w:val="32"/>
        </w:rPr>
        <w:t>万元，与上年相比增加</w:t>
      </w:r>
      <w:r>
        <w:rPr>
          <w:rFonts w:ascii="仿宋_GB2312" w:eastAsia="仿宋_GB2312"/>
          <w:sz w:val="32"/>
          <w:szCs w:val="32"/>
        </w:rPr>
        <w:t>205.12</w:t>
      </w:r>
      <w:r>
        <w:rPr>
          <w:rFonts w:hint="eastAsia" w:ascii="仿宋_GB2312" w:eastAsia="仿宋_GB2312"/>
          <w:sz w:val="32"/>
          <w:szCs w:val="32"/>
        </w:rPr>
        <w:t>万元，增长</w:t>
      </w:r>
      <w:r>
        <w:rPr>
          <w:rFonts w:ascii="仿宋_GB2312" w:eastAsia="仿宋_GB2312"/>
          <w:sz w:val="32"/>
          <w:szCs w:val="32"/>
        </w:rPr>
        <w:t>100%</w:t>
      </w:r>
      <w:r>
        <w:rPr>
          <w:rFonts w:hint="eastAsia" w:ascii="仿宋_GB2312" w:eastAsia="仿宋_GB2312"/>
          <w:sz w:val="32"/>
          <w:szCs w:val="32"/>
        </w:rPr>
        <w:t>。增减变化主要原因是：财政拨款人员减少。</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年度决算数为</w:t>
      </w:r>
      <w:r>
        <w:rPr>
          <w:rFonts w:ascii="仿宋_GB2312" w:eastAsia="仿宋_GB2312"/>
          <w:sz w:val="32"/>
          <w:szCs w:val="32"/>
        </w:rPr>
        <w:t>234.58</w:t>
      </w:r>
      <w:r>
        <w:rPr>
          <w:rFonts w:hint="eastAsia" w:ascii="仿宋_GB2312" w:eastAsia="仿宋_GB2312"/>
          <w:sz w:val="32"/>
          <w:szCs w:val="32"/>
        </w:rPr>
        <w:t>万元，</w:t>
      </w:r>
      <w:r>
        <w:rPr>
          <w:rFonts w:ascii="仿宋_GB2312" w:eastAsia="仿宋_GB2312"/>
          <w:sz w:val="32"/>
          <w:szCs w:val="32"/>
        </w:rPr>
        <w:t>2017</w:t>
      </w:r>
      <w:r>
        <w:rPr>
          <w:rFonts w:hint="eastAsia" w:ascii="仿宋_GB2312" w:eastAsia="仿宋_GB2312"/>
          <w:sz w:val="32"/>
          <w:szCs w:val="32"/>
        </w:rPr>
        <w:t>年预算财政拨款数为</w:t>
      </w:r>
      <w:r>
        <w:rPr>
          <w:rFonts w:ascii="仿宋_GB2312" w:eastAsia="仿宋_GB2312"/>
          <w:sz w:val="32"/>
          <w:szCs w:val="32"/>
        </w:rPr>
        <w:t>167.06</w:t>
      </w:r>
      <w:r>
        <w:rPr>
          <w:rFonts w:hint="eastAsia" w:ascii="仿宋_GB2312" w:eastAsia="仿宋_GB2312"/>
          <w:sz w:val="32"/>
          <w:szCs w:val="32"/>
        </w:rPr>
        <w:t>万元，增加</w:t>
      </w:r>
      <w:r>
        <w:rPr>
          <w:rFonts w:ascii="仿宋_GB2312" w:eastAsia="仿宋_GB2312"/>
          <w:sz w:val="32"/>
          <w:szCs w:val="32"/>
        </w:rPr>
        <w:t>67.52</w:t>
      </w:r>
      <w:r>
        <w:rPr>
          <w:rFonts w:hint="eastAsia" w:ascii="仿宋_GB2312" w:eastAsia="仿宋_GB2312"/>
          <w:sz w:val="32"/>
          <w:szCs w:val="32"/>
        </w:rPr>
        <w:t>万元，增长</w:t>
      </w:r>
      <w:r>
        <w:rPr>
          <w:rFonts w:hint="eastAsia" w:ascii="仿宋_GB2312" w:eastAsia="仿宋_GB2312"/>
          <w:sz w:val="32"/>
          <w:szCs w:val="32"/>
          <w:lang w:val="en-US" w:eastAsia="zh-CN"/>
        </w:rPr>
        <w:t>40.42</w:t>
      </w:r>
      <w:r>
        <w:rPr>
          <w:rFonts w:ascii="仿宋_GB2312" w:eastAsia="仿宋_GB2312"/>
          <w:sz w:val="32"/>
          <w:szCs w:val="32"/>
        </w:rPr>
        <w:t>%</w:t>
      </w:r>
      <w:r>
        <w:rPr>
          <w:rFonts w:hint="eastAsia" w:ascii="仿宋_GB2312" w:eastAsia="仿宋_GB2312"/>
          <w:sz w:val="32"/>
          <w:szCs w:val="32"/>
        </w:rPr>
        <w:t>，增减变化主要原因：为财政返还上级补助收入和人员经费增加。</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（二）文化馆收入总体情况说明</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本年收入合计</w:t>
      </w:r>
      <w:r>
        <w:rPr>
          <w:rFonts w:ascii="仿宋_GB2312" w:eastAsia="仿宋_GB2312"/>
          <w:sz w:val="32"/>
          <w:szCs w:val="32"/>
        </w:rPr>
        <w:t>234.58</w:t>
      </w:r>
      <w:r>
        <w:rPr>
          <w:rFonts w:hint="eastAsia" w:ascii="仿宋_GB2312" w:eastAsia="仿宋_GB2312"/>
          <w:sz w:val="32"/>
          <w:szCs w:val="32"/>
        </w:rPr>
        <w:t>万元，其中：财政拨款收入</w:t>
      </w:r>
      <w:r>
        <w:rPr>
          <w:rFonts w:ascii="仿宋_GB2312" w:eastAsia="仿宋_GB2312"/>
          <w:sz w:val="32"/>
          <w:szCs w:val="32"/>
        </w:rPr>
        <w:t>173.85</w:t>
      </w:r>
      <w:r>
        <w:rPr>
          <w:rFonts w:hint="eastAsia" w:ascii="仿宋_GB2312" w:eastAsia="仿宋_GB2312"/>
          <w:sz w:val="32"/>
          <w:szCs w:val="32"/>
        </w:rPr>
        <w:t>万元，占</w:t>
      </w:r>
      <w:r>
        <w:rPr>
          <w:rFonts w:ascii="仿宋_GB2312" w:eastAsia="仿宋_GB2312"/>
          <w:sz w:val="32"/>
          <w:szCs w:val="32"/>
        </w:rPr>
        <w:t>74</w:t>
      </w:r>
      <w:r>
        <w:rPr>
          <w:rFonts w:hint="eastAsia" w:ascii="仿宋_GB2312" w:eastAsia="仿宋_GB2312"/>
          <w:sz w:val="32"/>
          <w:szCs w:val="32"/>
          <w:lang w:val="en-US" w:eastAsia="zh-CN"/>
        </w:rPr>
        <w:t>.11</w:t>
      </w:r>
      <w:r>
        <w:rPr>
          <w:rFonts w:ascii="仿宋_GB2312" w:eastAsia="仿宋_GB2312"/>
          <w:sz w:val="32"/>
          <w:szCs w:val="32"/>
        </w:rPr>
        <w:t>%</w:t>
      </w:r>
      <w:r>
        <w:rPr>
          <w:rFonts w:hint="eastAsia" w:ascii="仿宋_GB2312" w:eastAsia="仿宋_GB2312"/>
          <w:sz w:val="32"/>
          <w:szCs w:val="32"/>
        </w:rPr>
        <w:t>，上级补助收入</w:t>
      </w:r>
      <w:r>
        <w:rPr>
          <w:rFonts w:ascii="仿宋_GB2312" w:eastAsia="仿宋_GB2312"/>
          <w:sz w:val="32"/>
          <w:szCs w:val="32"/>
        </w:rPr>
        <w:t>60.63</w:t>
      </w:r>
      <w:r>
        <w:rPr>
          <w:rFonts w:hint="eastAsia" w:ascii="仿宋_GB2312" w:eastAsia="仿宋_GB2312"/>
          <w:sz w:val="32"/>
          <w:szCs w:val="32"/>
        </w:rPr>
        <w:t>万元，占</w:t>
      </w:r>
      <w:r>
        <w:rPr>
          <w:rFonts w:ascii="仿宋_GB2312" w:eastAsia="仿宋_GB2312"/>
          <w:sz w:val="32"/>
          <w:szCs w:val="32"/>
        </w:rPr>
        <w:t>25.8</w:t>
      </w:r>
      <w:r>
        <w:rPr>
          <w:rFonts w:hint="eastAsia" w:ascii="仿宋_GB2312" w:eastAsia="仿宋_GB2312"/>
          <w:sz w:val="32"/>
          <w:szCs w:val="32"/>
          <w:lang w:val="en-US" w:eastAsia="zh-CN"/>
        </w:rPr>
        <w:t>5</w:t>
      </w:r>
      <w:r>
        <w:rPr>
          <w:rFonts w:ascii="仿宋_GB2312" w:eastAsia="仿宋_GB2312"/>
          <w:sz w:val="32"/>
          <w:szCs w:val="32"/>
        </w:rPr>
        <w:t>%</w:t>
      </w:r>
      <w:r>
        <w:rPr>
          <w:rFonts w:hint="eastAsia" w:ascii="仿宋_GB2312" w:eastAsia="仿宋_GB2312"/>
          <w:sz w:val="32"/>
          <w:szCs w:val="32"/>
        </w:rPr>
        <w:t>，事业收入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；附属单位上缴收入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；其他收入</w:t>
      </w:r>
      <w:r>
        <w:rPr>
          <w:rFonts w:ascii="仿宋_GB2312" w:eastAsia="仿宋_GB2312"/>
          <w:sz w:val="32"/>
          <w:szCs w:val="32"/>
        </w:rPr>
        <w:t>0.1</w:t>
      </w:r>
      <w:r>
        <w:rPr>
          <w:rFonts w:hint="eastAsia" w:ascii="仿宋_GB2312" w:eastAsia="仿宋_GB2312"/>
          <w:sz w:val="32"/>
          <w:szCs w:val="32"/>
        </w:rPr>
        <w:t>万元。占</w:t>
      </w:r>
      <w:r>
        <w:rPr>
          <w:rFonts w:ascii="仿宋_GB2312" w:eastAsia="仿宋_GB2312"/>
          <w:sz w:val="32"/>
          <w:szCs w:val="32"/>
        </w:rPr>
        <w:t>0.04%</w:t>
      </w:r>
      <w:r>
        <w:rPr>
          <w:rFonts w:hint="eastAsia" w:ascii="仿宋_GB2312" w:eastAsia="仿宋_GB2312"/>
          <w:sz w:val="32"/>
          <w:szCs w:val="32"/>
        </w:rPr>
        <w:t>，增减变化的主要原因是：财政拨款减少。</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年度决算数为</w:t>
      </w:r>
      <w:r>
        <w:rPr>
          <w:rFonts w:ascii="仿宋_GB2312" w:eastAsia="仿宋_GB2312"/>
          <w:sz w:val="32"/>
          <w:szCs w:val="32"/>
        </w:rPr>
        <w:t>234.58</w:t>
      </w:r>
      <w:r>
        <w:rPr>
          <w:rFonts w:hint="eastAsia" w:ascii="仿宋_GB2312" w:eastAsia="仿宋_GB2312"/>
          <w:sz w:val="32"/>
          <w:szCs w:val="32"/>
        </w:rPr>
        <w:t>万元，</w:t>
      </w:r>
      <w:r>
        <w:rPr>
          <w:rFonts w:ascii="仿宋_GB2312" w:eastAsia="仿宋_GB2312"/>
          <w:sz w:val="32"/>
          <w:szCs w:val="32"/>
        </w:rPr>
        <w:t>2017</w:t>
      </w:r>
      <w:r>
        <w:rPr>
          <w:rFonts w:hint="eastAsia" w:ascii="仿宋_GB2312" w:eastAsia="仿宋_GB2312"/>
          <w:sz w:val="32"/>
          <w:szCs w:val="32"/>
        </w:rPr>
        <w:t>年预算财政拨款数为</w:t>
      </w:r>
      <w:r>
        <w:rPr>
          <w:rFonts w:ascii="仿宋_GB2312" w:eastAsia="仿宋_GB2312"/>
          <w:sz w:val="32"/>
          <w:szCs w:val="32"/>
        </w:rPr>
        <w:t>167.06</w:t>
      </w:r>
      <w:r>
        <w:rPr>
          <w:rFonts w:hint="eastAsia" w:ascii="仿宋_GB2312" w:eastAsia="仿宋_GB2312"/>
          <w:sz w:val="32"/>
          <w:szCs w:val="32"/>
        </w:rPr>
        <w:t>万元，增加</w:t>
      </w:r>
      <w:r>
        <w:rPr>
          <w:rFonts w:ascii="仿宋_GB2312" w:eastAsia="仿宋_GB2312"/>
          <w:sz w:val="32"/>
          <w:szCs w:val="32"/>
        </w:rPr>
        <w:t>67.52</w:t>
      </w:r>
      <w:r>
        <w:rPr>
          <w:rFonts w:hint="eastAsia" w:ascii="仿宋_GB2312" w:eastAsia="仿宋_GB2312"/>
          <w:sz w:val="32"/>
          <w:szCs w:val="32"/>
        </w:rPr>
        <w:t>万元，增长</w:t>
      </w:r>
      <w:r>
        <w:rPr>
          <w:rFonts w:hint="eastAsia" w:ascii="仿宋_GB2312" w:eastAsia="仿宋_GB2312"/>
          <w:sz w:val="32"/>
          <w:szCs w:val="32"/>
          <w:lang w:val="en-US" w:eastAsia="zh-CN"/>
        </w:rPr>
        <w:t>40.42</w:t>
      </w:r>
      <w:r>
        <w:rPr>
          <w:rFonts w:ascii="仿宋_GB2312" w:eastAsia="仿宋_GB2312"/>
          <w:sz w:val="32"/>
          <w:szCs w:val="32"/>
        </w:rPr>
        <w:t>%</w:t>
      </w:r>
      <w:r>
        <w:rPr>
          <w:rFonts w:hint="eastAsia" w:ascii="仿宋_GB2312" w:eastAsia="仿宋_GB2312"/>
          <w:sz w:val="32"/>
          <w:szCs w:val="32"/>
        </w:rPr>
        <w:t>，增减变化主要原因：为财政返还上级补助收入和人员经费增加。</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（三）文化馆支出总体情况说明</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本年支出合计</w:t>
      </w:r>
      <w:r>
        <w:rPr>
          <w:rFonts w:ascii="仿宋_GB2312" w:eastAsia="仿宋_GB2312"/>
          <w:sz w:val="32"/>
          <w:szCs w:val="32"/>
        </w:rPr>
        <w:t>414</w:t>
      </w:r>
      <w:r>
        <w:rPr>
          <w:rFonts w:hint="eastAsia" w:ascii="仿宋_GB2312" w:eastAsia="仿宋_GB2312"/>
          <w:sz w:val="32"/>
          <w:szCs w:val="32"/>
        </w:rPr>
        <w:t>万元，其中：基本支出</w:t>
      </w:r>
      <w:r>
        <w:rPr>
          <w:rFonts w:ascii="仿宋_GB2312" w:eastAsia="仿宋_GB2312"/>
          <w:sz w:val="32"/>
          <w:szCs w:val="32"/>
        </w:rPr>
        <w:t>414</w:t>
      </w:r>
      <w:r>
        <w:rPr>
          <w:rFonts w:hint="eastAsia" w:ascii="仿宋_GB2312" w:eastAsia="仿宋_GB2312"/>
          <w:sz w:val="32"/>
          <w:szCs w:val="32"/>
        </w:rPr>
        <w:t>万元，占</w:t>
      </w:r>
      <w:r>
        <w:rPr>
          <w:rFonts w:ascii="仿宋_GB2312" w:eastAsia="仿宋_GB2312"/>
          <w:sz w:val="32"/>
          <w:szCs w:val="32"/>
        </w:rPr>
        <w:t>100%</w:t>
      </w:r>
      <w:r>
        <w:rPr>
          <w:rFonts w:hint="eastAsia" w:ascii="仿宋_GB2312" w:eastAsia="仿宋_GB2312"/>
          <w:sz w:val="32"/>
          <w:szCs w:val="32"/>
        </w:rPr>
        <w:t>，项目支出</w:t>
      </w:r>
      <w:r>
        <w:rPr>
          <w:rFonts w:ascii="仿宋_GB2312" w:eastAsia="仿宋_GB2312"/>
          <w:sz w:val="32"/>
          <w:szCs w:val="32"/>
        </w:rPr>
        <w:t>0</w:t>
      </w:r>
      <w:r>
        <w:rPr>
          <w:rFonts w:hint="eastAsia" w:ascii="仿宋_GB2312" w:eastAsia="仿宋_GB2312"/>
          <w:sz w:val="32"/>
          <w:szCs w:val="32"/>
        </w:rPr>
        <w:t>万元，上缴上级支出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；对附属单位补助支出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。增减变化主要原因是：上级拨款增加。</w:t>
      </w:r>
      <w:r>
        <w:rPr>
          <w:rFonts w:ascii="仿宋_GB2312" w:eastAsia="仿宋_GB2312"/>
          <w:sz w:val="32"/>
          <w:szCs w:val="32"/>
        </w:rPr>
        <w:t xml:space="preserve"> </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年度决算数为</w:t>
      </w:r>
      <w:r>
        <w:rPr>
          <w:rFonts w:ascii="仿宋_GB2312" w:eastAsia="仿宋_GB2312"/>
          <w:sz w:val="32"/>
          <w:szCs w:val="32"/>
        </w:rPr>
        <w:t>234.58</w:t>
      </w:r>
      <w:r>
        <w:rPr>
          <w:rFonts w:hint="eastAsia" w:ascii="仿宋_GB2312" w:eastAsia="仿宋_GB2312"/>
          <w:sz w:val="32"/>
          <w:szCs w:val="32"/>
        </w:rPr>
        <w:t>万元，</w:t>
      </w:r>
      <w:r>
        <w:rPr>
          <w:rFonts w:ascii="仿宋_GB2312" w:eastAsia="仿宋_GB2312"/>
          <w:sz w:val="32"/>
          <w:szCs w:val="32"/>
        </w:rPr>
        <w:t>2017</w:t>
      </w:r>
      <w:r>
        <w:rPr>
          <w:rFonts w:hint="eastAsia" w:ascii="仿宋_GB2312" w:eastAsia="仿宋_GB2312"/>
          <w:sz w:val="32"/>
          <w:szCs w:val="32"/>
        </w:rPr>
        <w:t>年预算财政拨款数为</w:t>
      </w:r>
      <w:r>
        <w:rPr>
          <w:rFonts w:ascii="仿宋_GB2312" w:eastAsia="仿宋_GB2312"/>
          <w:sz w:val="32"/>
          <w:szCs w:val="32"/>
        </w:rPr>
        <w:t>167.06</w:t>
      </w:r>
      <w:r>
        <w:rPr>
          <w:rFonts w:hint="eastAsia" w:ascii="仿宋_GB2312" w:eastAsia="仿宋_GB2312"/>
          <w:sz w:val="32"/>
          <w:szCs w:val="32"/>
        </w:rPr>
        <w:t>万元，增加</w:t>
      </w:r>
      <w:r>
        <w:rPr>
          <w:rFonts w:ascii="仿宋_GB2312" w:eastAsia="仿宋_GB2312"/>
          <w:sz w:val="32"/>
          <w:szCs w:val="32"/>
        </w:rPr>
        <w:t>67.52</w:t>
      </w:r>
      <w:r>
        <w:rPr>
          <w:rFonts w:hint="eastAsia" w:ascii="仿宋_GB2312" w:eastAsia="仿宋_GB2312"/>
          <w:sz w:val="32"/>
          <w:szCs w:val="32"/>
        </w:rPr>
        <w:t>万元，增长</w:t>
      </w:r>
      <w:r>
        <w:rPr>
          <w:rFonts w:hint="eastAsia" w:ascii="仿宋_GB2312" w:eastAsia="仿宋_GB2312"/>
          <w:sz w:val="32"/>
          <w:szCs w:val="32"/>
          <w:lang w:val="en-US" w:eastAsia="zh-CN"/>
        </w:rPr>
        <w:t>40.42</w:t>
      </w:r>
      <w:r>
        <w:rPr>
          <w:rFonts w:ascii="仿宋_GB2312" w:eastAsia="仿宋_GB2312"/>
          <w:sz w:val="32"/>
          <w:szCs w:val="32"/>
        </w:rPr>
        <w:t>%</w:t>
      </w:r>
      <w:r>
        <w:rPr>
          <w:rFonts w:hint="eastAsia" w:ascii="仿宋_GB2312" w:eastAsia="仿宋_GB2312"/>
          <w:sz w:val="32"/>
          <w:szCs w:val="32"/>
        </w:rPr>
        <w:t>，增减变化主要原因：为财政返还上级补助收入和人员经费增加。</w:t>
      </w:r>
    </w:p>
    <w:p>
      <w:pPr>
        <w:spacing w:line="500" w:lineRule="exact"/>
        <w:ind w:firstLine="31680" w:firstLineChars="300"/>
        <w:rPr>
          <w:rFonts w:ascii="仿宋_GB2312" w:eastAsia="仿宋_GB2312"/>
          <w:sz w:val="32"/>
          <w:szCs w:val="32"/>
        </w:rPr>
      </w:pPr>
      <w:r>
        <w:rPr>
          <w:rFonts w:hint="eastAsia" w:ascii="仿宋_GB2312" w:eastAsia="仿宋_GB2312"/>
          <w:sz w:val="32"/>
          <w:szCs w:val="32"/>
        </w:rPr>
        <w:t>二、文化馆财政拨款收支情况</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00" w:lineRule="exact"/>
        <w:ind w:firstLine="3168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年度财政拨款收入</w:t>
      </w:r>
      <w:r>
        <w:rPr>
          <w:rFonts w:ascii="仿宋_GB2312" w:eastAsia="仿宋_GB2312"/>
          <w:sz w:val="32"/>
          <w:szCs w:val="32"/>
        </w:rPr>
        <w:t>173.85</w:t>
      </w:r>
      <w:r>
        <w:rPr>
          <w:rFonts w:hint="eastAsia" w:ascii="仿宋_GB2312" w:eastAsia="仿宋_GB2312"/>
          <w:sz w:val="32"/>
          <w:szCs w:val="32"/>
        </w:rPr>
        <w:t>万元，与上年相比，增加</w:t>
      </w:r>
      <w:r>
        <w:rPr>
          <w:rFonts w:ascii="仿宋_GB2312" w:eastAsia="仿宋_GB2312"/>
          <w:sz w:val="32"/>
          <w:szCs w:val="32"/>
        </w:rPr>
        <w:t>7.96</w:t>
      </w:r>
      <w:r>
        <w:rPr>
          <w:rFonts w:hint="eastAsia" w:ascii="仿宋_GB2312" w:eastAsia="仿宋_GB2312"/>
          <w:sz w:val="32"/>
          <w:szCs w:val="32"/>
        </w:rPr>
        <w:t>万元，增长</w:t>
      </w:r>
      <w:r>
        <w:rPr>
          <w:rFonts w:hint="eastAsia" w:ascii="仿宋_GB2312" w:eastAsia="仿宋_GB2312"/>
          <w:sz w:val="32"/>
          <w:szCs w:val="32"/>
          <w:lang w:val="en-US" w:eastAsia="zh-CN"/>
        </w:rPr>
        <w:t>4.80</w:t>
      </w:r>
      <w:r>
        <w:rPr>
          <w:rFonts w:ascii="仿宋_GB2312" w:eastAsia="仿宋_GB2312"/>
          <w:sz w:val="32"/>
          <w:szCs w:val="32"/>
        </w:rPr>
        <w:t>%</w:t>
      </w:r>
      <w:r>
        <w:rPr>
          <w:rFonts w:hint="eastAsia" w:ascii="仿宋_GB2312" w:eastAsia="仿宋_GB2312"/>
          <w:sz w:val="32"/>
          <w:szCs w:val="32"/>
        </w:rPr>
        <w:t>。增减变化的主要原因是：财政拨人员经费增加。财政拨款支出</w:t>
      </w:r>
      <w:r>
        <w:rPr>
          <w:rFonts w:ascii="仿宋_GB2312" w:eastAsia="仿宋_GB2312"/>
          <w:sz w:val="32"/>
          <w:szCs w:val="32"/>
        </w:rPr>
        <w:t>173.85</w:t>
      </w:r>
      <w:r>
        <w:rPr>
          <w:rFonts w:hint="eastAsia" w:ascii="仿宋_GB2312" w:eastAsia="仿宋_GB2312"/>
          <w:sz w:val="32"/>
          <w:szCs w:val="32"/>
        </w:rPr>
        <w:t>万元，与上年相比，增加</w:t>
      </w:r>
      <w:r>
        <w:rPr>
          <w:rFonts w:ascii="仿宋_GB2312" w:eastAsia="仿宋_GB2312"/>
          <w:sz w:val="32"/>
          <w:szCs w:val="32"/>
        </w:rPr>
        <w:t>7.96</w:t>
      </w:r>
      <w:r>
        <w:rPr>
          <w:rFonts w:hint="eastAsia" w:ascii="仿宋_GB2312" w:eastAsia="仿宋_GB2312"/>
          <w:sz w:val="32"/>
          <w:szCs w:val="32"/>
        </w:rPr>
        <w:t>万元，增长</w:t>
      </w:r>
      <w:r>
        <w:rPr>
          <w:rFonts w:hint="eastAsia" w:ascii="仿宋_GB2312" w:eastAsia="仿宋_GB2312"/>
          <w:sz w:val="32"/>
          <w:szCs w:val="32"/>
          <w:lang w:val="en-US" w:eastAsia="zh-CN"/>
        </w:rPr>
        <w:t>4.80</w:t>
      </w:r>
      <w:r>
        <w:rPr>
          <w:rFonts w:ascii="仿宋_GB2312" w:eastAsia="仿宋_GB2312"/>
          <w:sz w:val="32"/>
          <w:szCs w:val="32"/>
        </w:rPr>
        <w:t>%</w:t>
      </w:r>
      <w:r>
        <w:rPr>
          <w:rFonts w:hint="eastAsia" w:ascii="仿宋_GB2312" w:eastAsia="仿宋_GB2312"/>
          <w:sz w:val="32"/>
          <w:szCs w:val="32"/>
        </w:rPr>
        <w:t>。其中：基本支出</w:t>
      </w:r>
      <w:r>
        <w:rPr>
          <w:rFonts w:ascii="仿宋_GB2312" w:eastAsia="仿宋_GB2312"/>
          <w:sz w:val="32"/>
          <w:szCs w:val="32"/>
        </w:rPr>
        <w:t>173.85</w:t>
      </w:r>
      <w:r>
        <w:rPr>
          <w:rFonts w:hint="eastAsia" w:ascii="仿宋_GB2312" w:eastAsia="仿宋_GB2312"/>
          <w:sz w:val="32"/>
          <w:szCs w:val="32"/>
        </w:rPr>
        <w:t>万元，项目支出</w:t>
      </w:r>
      <w:r>
        <w:rPr>
          <w:rFonts w:ascii="仿宋_GB2312" w:eastAsia="仿宋_GB2312"/>
          <w:sz w:val="32"/>
          <w:szCs w:val="32"/>
        </w:rPr>
        <w:t>0</w:t>
      </w:r>
      <w:r>
        <w:rPr>
          <w:rFonts w:hint="eastAsia" w:ascii="仿宋_GB2312" w:eastAsia="仿宋_GB2312"/>
          <w:sz w:val="32"/>
          <w:szCs w:val="32"/>
        </w:rPr>
        <w:t>万元。增减变化的主要原因是：财政拨公用经费增加。财政拨款结转结余</w:t>
      </w:r>
      <w:r>
        <w:rPr>
          <w:rFonts w:ascii="仿宋_GB2312" w:eastAsia="仿宋_GB2312"/>
          <w:sz w:val="32"/>
          <w:szCs w:val="32"/>
        </w:rPr>
        <w:t>0</w:t>
      </w:r>
      <w:r>
        <w:rPr>
          <w:rFonts w:hint="eastAsia" w:ascii="仿宋_GB2312" w:eastAsia="仿宋_GB2312"/>
          <w:sz w:val="32"/>
          <w:szCs w:val="32"/>
        </w:rPr>
        <w:t>万元，与上年相比，增加（减少）</w:t>
      </w:r>
      <w:r>
        <w:rPr>
          <w:rFonts w:ascii="仿宋_GB2312" w:eastAsia="仿宋_GB2312"/>
          <w:sz w:val="32"/>
          <w:szCs w:val="32"/>
        </w:rPr>
        <w:t>0</w:t>
      </w:r>
      <w:r>
        <w:rPr>
          <w:rFonts w:hint="eastAsia" w:ascii="仿宋_GB2312" w:eastAsia="仿宋_GB2312"/>
          <w:sz w:val="32"/>
          <w:szCs w:val="32"/>
        </w:rPr>
        <w:t>万元，增长（降低）</w:t>
      </w:r>
      <w:r>
        <w:rPr>
          <w:rFonts w:ascii="仿宋_GB2312" w:eastAsia="仿宋_GB2312"/>
          <w:sz w:val="32"/>
          <w:szCs w:val="32"/>
        </w:rPr>
        <w:t>0%</w:t>
      </w:r>
      <w:r>
        <w:rPr>
          <w:rFonts w:hint="eastAsia" w:ascii="仿宋_GB2312" w:eastAsia="仿宋_GB2312"/>
          <w:sz w:val="32"/>
          <w:szCs w:val="32"/>
        </w:rPr>
        <w:t>。增减变化的主要原因是：财政拨款无结余。</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年度决算数为</w:t>
      </w:r>
      <w:r>
        <w:rPr>
          <w:rFonts w:ascii="仿宋_GB2312" w:eastAsia="仿宋_GB2312"/>
          <w:sz w:val="32"/>
          <w:szCs w:val="32"/>
        </w:rPr>
        <w:t>234.58</w:t>
      </w:r>
      <w:r>
        <w:rPr>
          <w:rFonts w:hint="eastAsia" w:ascii="仿宋_GB2312" w:eastAsia="仿宋_GB2312"/>
          <w:sz w:val="32"/>
          <w:szCs w:val="32"/>
        </w:rPr>
        <w:t>万元，</w:t>
      </w:r>
      <w:r>
        <w:rPr>
          <w:rFonts w:ascii="仿宋_GB2312" w:eastAsia="仿宋_GB2312"/>
          <w:sz w:val="32"/>
          <w:szCs w:val="32"/>
        </w:rPr>
        <w:t>2017</w:t>
      </w:r>
      <w:r>
        <w:rPr>
          <w:rFonts w:hint="eastAsia" w:ascii="仿宋_GB2312" w:eastAsia="仿宋_GB2312"/>
          <w:sz w:val="32"/>
          <w:szCs w:val="32"/>
        </w:rPr>
        <w:t>年预算财政拨款数为</w:t>
      </w:r>
      <w:r>
        <w:rPr>
          <w:rFonts w:ascii="仿宋_GB2312" w:eastAsia="仿宋_GB2312"/>
          <w:sz w:val="32"/>
          <w:szCs w:val="32"/>
        </w:rPr>
        <w:t>167.06</w:t>
      </w:r>
      <w:r>
        <w:rPr>
          <w:rFonts w:hint="eastAsia" w:ascii="仿宋_GB2312" w:eastAsia="仿宋_GB2312"/>
          <w:sz w:val="32"/>
          <w:szCs w:val="32"/>
        </w:rPr>
        <w:t>万元，增加</w:t>
      </w:r>
      <w:r>
        <w:rPr>
          <w:rFonts w:ascii="仿宋_GB2312" w:eastAsia="仿宋_GB2312"/>
          <w:sz w:val="32"/>
          <w:szCs w:val="32"/>
        </w:rPr>
        <w:t>67.52</w:t>
      </w:r>
      <w:r>
        <w:rPr>
          <w:rFonts w:hint="eastAsia" w:ascii="仿宋_GB2312" w:eastAsia="仿宋_GB2312"/>
          <w:sz w:val="32"/>
          <w:szCs w:val="32"/>
        </w:rPr>
        <w:t>万元，增长</w:t>
      </w:r>
      <w:r>
        <w:rPr>
          <w:rFonts w:hint="eastAsia" w:ascii="仿宋_GB2312" w:eastAsia="仿宋_GB2312"/>
          <w:sz w:val="32"/>
          <w:szCs w:val="32"/>
          <w:lang w:val="en-US" w:eastAsia="zh-CN"/>
        </w:rPr>
        <w:t>40.42</w:t>
      </w:r>
      <w:r>
        <w:rPr>
          <w:rFonts w:ascii="仿宋_GB2312" w:eastAsia="仿宋_GB2312"/>
          <w:sz w:val="32"/>
          <w:szCs w:val="32"/>
        </w:rPr>
        <w:t>%</w:t>
      </w:r>
      <w:r>
        <w:rPr>
          <w:rFonts w:hint="eastAsia" w:ascii="仿宋_GB2312" w:eastAsia="仿宋_GB2312"/>
          <w:sz w:val="32"/>
          <w:szCs w:val="32"/>
        </w:rPr>
        <w:t>，增减变化主要原因：为财政返还上级补助收入和人员经费增加。</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00" w:lineRule="exact"/>
        <w:ind w:firstLine="3168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年度一般公共预算财政拨款支出</w:t>
      </w:r>
      <w:r>
        <w:rPr>
          <w:rFonts w:ascii="仿宋_GB2312" w:eastAsia="仿宋_GB2312"/>
          <w:sz w:val="32"/>
          <w:szCs w:val="32"/>
        </w:rPr>
        <w:t>173.85</w:t>
      </w:r>
      <w:r>
        <w:rPr>
          <w:rFonts w:hint="eastAsia" w:ascii="仿宋_GB2312" w:eastAsia="仿宋_GB2312"/>
          <w:sz w:val="32"/>
          <w:szCs w:val="32"/>
        </w:rPr>
        <w:t>万元。与上年相比，增加</w:t>
      </w:r>
      <w:r>
        <w:rPr>
          <w:rFonts w:ascii="仿宋_GB2312" w:eastAsia="仿宋_GB2312"/>
          <w:sz w:val="32"/>
          <w:szCs w:val="32"/>
        </w:rPr>
        <w:t>7.96</w:t>
      </w:r>
      <w:r>
        <w:rPr>
          <w:rFonts w:hint="eastAsia" w:ascii="仿宋_GB2312" w:eastAsia="仿宋_GB2312"/>
          <w:sz w:val="32"/>
          <w:szCs w:val="32"/>
        </w:rPr>
        <w:t>万元，增长</w:t>
      </w:r>
      <w:r>
        <w:rPr>
          <w:rFonts w:hint="eastAsia" w:ascii="仿宋_GB2312" w:eastAsia="仿宋_GB2312"/>
          <w:sz w:val="32"/>
          <w:szCs w:val="32"/>
          <w:lang w:val="en-US" w:eastAsia="zh-CN"/>
        </w:rPr>
        <w:t>4.80</w:t>
      </w:r>
      <w:r>
        <w:rPr>
          <w:rFonts w:ascii="仿宋_GB2312" w:eastAsia="仿宋_GB2312"/>
          <w:sz w:val="32"/>
          <w:szCs w:val="32"/>
        </w:rPr>
        <w:t>%</w:t>
      </w:r>
      <w:r>
        <w:rPr>
          <w:rFonts w:hint="eastAsia" w:ascii="仿宋_GB2312" w:eastAsia="仿宋_GB2312"/>
          <w:sz w:val="32"/>
          <w:szCs w:val="32"/>
        </w:rPr>
        <w:t>。增减变化的主要原因是：财政拨人员经费增加。其中：按功能分类科目，文化体育与传媒支出</w:t>
      </w:r>
      <w:r>
        <w:rPr>
          <w:rFonts w:hint="eastAsia" w:ascii="仿宋_GB2312" w:eastAsia="仿宋_GB2312"/>
          <w:sz w:val="32"/>
          <w:szCs w:val="32"/>
          <w:lang w:val="en-US" w:eastAsia="zh-CN"/>
        </w:rPr>
        <w:t>142.99</w:t>
      </w:r>
      <w:r>
        <w:rPr>
          <w:rFonts w:hint="eastAsia" w:ascii="仿宋_GB2312" w:eastAsia="仿宋_GB2312"/>
          <w:sz w:val="32"/>
          <w:szCs w:val="32"/>
        </w:rPr>
        <w:t>万元，社会保障和就业支出</w:t>
      </w:r>
      <w:r>
        <w:rPr>
          <w:rFonts w:ascii="仿宋_GB2312" w:eastAsia="仿宋_GB2312"/>
          <w:sz w:val="32"/>
          <w:szCs w:val="32"/>
        </w:rPr>
        <w:t>16.69</w:t>
      </w:r>
      <w:r>
        <w:rPr>
          <w:rFonts w:hint="eastAsia" w:ascii="仿宋_GB2312" w:eastAsia="仿宋_GB2312"/>
          <w:sz w:val="32"/>
          <w:szCs w:val="32"/>
        </w:rPr>
        <w:t>万元，其他支出</w:t>
      </w:r>
      <w:r>
        <w:rPr>
          <w:rFonts w:ascii="仿宋_GB2312" w:eastAsia="仿宋_GB2312"/>
          <w:sz w:val="32"/>
          <w:szCs w:val="32"/>
        </w:rPr>
        <w:t>14.1</w:t>
      </w:r>
      <w:r>
        <w:rPr>
          <w:rFonts w:hint="eastAsia" w:ascii="仿宋_GB2312" w:eastAsia="仿宋_GB2312"/>
          <w:sz w:val="32"/>
          <w:szCs w:val="32"/>
          <w:lang w:val="en-US" w:eastAsia="zh-CN"/>
        </w:rPr>
        <w:t>7</w:t>
      </w:r>
      <w:r>
        <w:rPr>
          <w:rFonts w:hint="eastAsia" w:ascii="仿宋_GB2312" w:eastAsia="仿宋_GB2312"/>
          <w:sz w:val="32"/>
          <w:szCs w:val="32"/>
        </w:rPr>
        <w:t>万元。按照经济功能分类：工资福利支出</w:t>
      </w:r>
      <w:r>
        <w:rPr>
          <w:rFonts w:ascii="仿宋_GB2312" w:eastAsia="仿宋_GB2312"/>
          <w:sz w:val="32"/>
          <w:szCs w:val="32"/>
        </w:rPr>
        <w:tab/>
      </w:r>
      <w:r>
        <w:rPr>
          <w:rFonts w:hint="eastAsia" w:ascii="仿宋_GB2312" w:eastAsia="仿宋_GB2312"/>
          <w:sz w:val="32"/>
          <w:szCs w:val="32"/>
          <w:lang w:val="en-US" w:eastAsia="zh-CN"/>
        </w:rPr>
        <w:t>131.41</w:t>
      </w:r>
      <w:r>
        <w:rPr>
          <w:rFonts w:hint="eastAsia" w:ascii="仿宋_GB2312" w:eastAsia="仿宋_GB2312"/>
          <w:sz w:val="32"/>
          <w:szCs w:val="32"/>
        </w:rPr>
        <w:t>万元，</w:t>
      </w:r>
      <w:r>
        <w:rPr>
          <w:rFonts w:ascii="仿宋_GB2312" w:eastAsia="仿宋_GB2312"/>
          <w:sz w:val="32"/>
          <w:szCs w:val="32"/>
        </w:rPr>
        <w:t xml:space="preserve"> </w:t>
      </w:r>
      <w:r>
        <w:rPr>
          <w:rFonts w:hint="eastAsia" w:ascii="仿宋_GB2312" w:eastAsia="仿宋_GB2312"/>
          <w:sz w:val="32"/>
          <w:szCs w:val="32"/>
        </w:rPr>
        <w:t>商品和服务支出</w:t>
      </w:r>
      <w:r>
        <w:rPr>
          <w:rFonts w:hint="eastAsia" w:ascii="仿宋_GB2312" w:eastAsia="仿宋_GB2312"/>
          <w:sz w:val="32"/>
          <w:szCs w:val="32"/>
          <w:lang w:val="en-US" w:eastAsia="zh-CN"/>
        </w:rPr>
        <w:t>14.38</w:t>
      </w:r>
      <w:r>
        <w:rPr>
          <w:rFonts w:hint="eastAsia" w:ascii="仿宋_GB2312" w:eastAsia="仿宋_GB2312"/>
          <w:sz w:val="32"/>
          <w:szCs w:val="32"/>
        </w:rPr>
        <w:t>万元，对个人和家庭的补助</w:t>
      </w:r>
      <w:r>
        <w:rPr>
          <w:rFonts w:ascii="仿宋_GB2312" w:eastAsia="仿宋_GB2312"/>
          <w:sz w:val="32"/>
          <w:szCs w:val="32"/>
        </w:rPr>
        <w:tab/>
      </w:r>
      <w:r>
        <w:rPr>
          <w:rFonts w:ascii="仿宋_GB2312" w:eastAsia="仿宋_GB2312"/>
          <w:sz w:val="32"/>
          <w:szCs w:val="32"/>
        </w:rPr>
        <w:t>28.06</w:t>
      </w:r>
      <w:r>
        <w:rPr>
          <w:rFonts w:hint="eastAsia" w:ascii="仿宋_GB2312" w:eastAsia="仿宋_GB2312"/>
          <w:sz w:val="32"/>
          <w:szCs w:val="32"/>
        </w:rPr>
        <w:t>万元。</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年度一般公共预算财政拨款支出</w:t>
      </w:r>
      <w:r>
        <w:rPr>
          <w:rFonts w:ascii="仿宋_GB2312" w:eastAsia="仿宋_GB2312"/>
          <w:sz w:val="32"/>
          <w:szCs w:val="32"/>
        </w:rPr>
        <w:t>173.85</w:t>
      </w:r>
      <w:r>
        <w:rPr>
          <w:rFonts w:hint="eastAsia" w:ascii="仿宋_GB2312" w:eastAsia="仿宋_GB2312"/>
          <w:sz w:val="32"/>
          <w:szCs w:val="32"/>
        </w:rPr>
        <w:t>万元，预算财政拨款数为</w:t>
      </w:r>
      <w:r>
        <w:rPr>
          <w:rFonts w:ascii="仿宋_GB2312" w:eastAsia="仿宋_GB2312"/>
          <w:sz w:val="32"/>
          <w:szCs w:val="32"/>
        </w:rPr>
        <w:t>167.06</w:t>
      </w:r>
      <w:r>
        <w:rPr>
          <w:rFonts w:hint="eastAsia" w:ascii="仿宋_GB2312" w:eastAsia="仿宋_GB2312"/>
          <w:sz w:val="32"/>
          <w:szCs w:val="32"/>
        </w:rPr>
        <w:t>万元，与预算相比财政拨款增加</w:t>
      </w:r>
      <w:r>
        <w:rPr>
          <w:rFonts w:ascii="仿宋_GB2312" w:eastAsia="仿宋_GB2312"/>
          <w:sz w:val="32"/>
          <w:szCs w:val="32"/>
        </w:rPr>
        <w:t>6.79</w:t>
      </w:r>
      <w:r>
        <w:rPr>
          <w:rFonts w:hint="eastAsia" w:ascii="仿宋_GB2312" w:eastAsia="仿宋_GB2312"/>
          <w:sz w:val="32"/>
          <w:szCs w:val="32"/>
        </w:rPr>
        <w:t>万元，增长</w:t>
      </w:r>
      <w:r>
        <w:rPr>
          <w:rFonts w:hint="eastAsia" w:ascii="仿宋_GB2312" w:eastAsia="仿宋_GB2312"/>
          <w:sz w:val="32"/>
          <w:szCs w:val="32"/>
          <w:lang w:val="en-US" w:eastAsia="zh-CN"/>
        </w:rPr>
        <w:t>4.06</w:t>
      </w:r>
      <w:r>
        <w:rPr>
          <w:rFonts w:ascii="仿宋_GB2312" w:eastAsia="仿宋_GB2312"/>
          <w:sz w:val="32"/>
          <w:szCs w:val="32"/>
        </w:rPr>
        <w:t>%</w:t>
      </w:r>
      <w:r>
        <w:rPr>
          <w:rFonts w:hint="eastAsia" w:ascii="仿宋_GB2312" w:eastAsia="仿宋_GB2312"/>
          <w:sz w:val="32"/>
          <w:szCs w:val="32"/>
        </w:rPr>
        <w:t>，增减变化主要原因是人员增加，人员经费增加</w:t>
      </w:r>
      <w:r>
        <w:rPr>
          <w:rFonts w:hint="eastAsia" w:ascii="仿宋_GB2312" w:hAnsi="Calibri" w:eastAsia="仿宋_GB2312"/>
          <w:sz w:val="32"/>
          <w:szCs w:val="32"/>
        </w:rPr>
        <w:t>。</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00" w:lineRule="exact"/>
        <w:ind w:firstLine="3168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年度政府性基金预算财政拨款收入</w:t>
      </w:r>
      <w:r>
        <w:rPr>
          <w:rFonts w:ascii="仿宋_GB2312" w:eastAsia="仿宋_GB2312"/>
          <w:sz w:val="32"/>
          <w:szCs w:val="32"/>
        </w:rPr>
        <w:t>0</w:t>
      </w:r>
      <w:r>
        <w:rPr>
          <w:rFonts w:hint="eastAsia" w:ascii="仿宋_GB2312" w:eastAsia="仿宋_GB2312"/>
          <w:sz w:val="32"/>
          <w:szCs w:val="32"/>
        </w:rPr>
        <w:t>万元，与上年相比，增加（减少）</w:t>
      </w:r>
      <w:r>
        <w:rPr>
          <w:rFonts w:ascii="仿宋_GB2312" w:eastAsia="仿宋_GB2312"/>
          <w:sz w:val="32"/>
          <w:szCs w:val="32"/>
        </w:rPr>
        <w:t>0</w:t>
      </w:r>
      <w:r>
        <w:rPr>
          <w:rFonts w:hint="eastAsia" w:ascii="仿宋_GB2312" w:eastAsia="仿宋_GB2312"/>
          <w:sz w:val="32"/>
          <w:szCs w:val="32"/>
        </w:rPr>
        <w:t>万元，增长（降低）</w:t>
      </w:r>
      <w:r>
        <w:rPr>
          <w:rFonts w:ascii="仿宋_GB2312" w:eastAsia="仿宋_GB2312"/>
          <w:sz w:val="32"/>
          <w:szCs w:val="32"/>
        </w:rPr>
        <w:t>0%</w:t>
      </w:r>
      <w:r>
        <w:rPr>
          <w:rFonts w:hint="eastAsia" w:ascii="仿宋_GB2312" w:eastAsia="仿宋_GB2312"/>
          <w:sz w:val="32"/>
          <w:szCs w:val="32"/>
        </w:rPr>
        <w:t>。增减变化的主要原因是：无政府性基金预算财政拨款收入。政府性基金预算财政拨款支出</w:t>
      </w:r>
      <w:r>
        <w:rPr>
          <w:rFonts w:ascii="仿宋_GB2312" w:eastAsia="仿宋_GB2312"/>
          <w:sz w:val="32"/>
          <w:szCs w:val="32"/>
        </w:rPr>
        <w:t>0</w:t>
      </w:r>
      <w:r>
        <w:rPr>
          <w:rFonts w:hint="eastAsia" w:ascii="仿宋_GB2312" w:eastAsia="仿宋_GB2312"/>
          <w:sz w:val="32"/>
          <w:szCs w:val="32"/>
        </w:rPr>
        <w:t>万元，与上年相比，增加（减少）</w:t>
      </w:r>
      <w:r>
        <w:rPr>
          <w:rFonts w:ascii="仿宋_GB2312" w:eastAsia="仿宋_GB2312"/>
          <w:sz w:val="32"/>
          <w:szCs w:val="32"/>
        </w:rPr>
        <w:t>0</w:t>
      </w:r>
      <w:r>
        <w:rPr>
          <w:rFonts w:hint="eastAsia" w:ascii="仿宋_GB2312" w:eastAsia="仿宋_GB2312"/>
          <w:sz w:val="32"/>
          <w:szCs w:val="32"/>
        </w:rPr>
        <w:t>万元，增长（降低）</w:t>
      </w:r>
      <w:r>
        <w:rPr>
          <w:rFonts w:ascii="仿宋_GB2312" w:eastAsia="仿宋_GB2312"/>
          <w:sz w:val="32"/>
          <w:szCs w:val="32"/>
        </w:rPr>
        <w:t>0%</w:t>
      </w:r>
      <w:r>
        <w:rPr>
          <w:rFonts w:hint="eastAsia" w:ascii="仿宋_GB2312" w:eastAsia="仿宋_GB2312"/>
          <w:sz w:val="32"/>
          <w:szCs w:val="32"/>
        </w:rPr>
        <w:t>。增减变化的主要原因是：无政府性基金预算财政拨款支出。</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与预算相比情况：年初预算数为</w:t>
      </w:r>
      <w:r>
        <w:rPr>
          <w:rFonts w:ascii="仿宋_GB2312" w:eastAsia="仿宋_GB2312"/>
          <w:sz w:val="32"/>
          <w:szCs w:val="32"/>
        </w:rPr>
        <w:t>0</w:t>
      </w:r>
      <w:r>
        <w:rPr>
          <w:rFonts w:hint="eastAsia" w:ascii="仿宋_GB2312" w:eastAsia="仿宋_GB2312"/>
          <w:sz w:val="32"/>
          <w:szCs w:val="32"/>
        </w:rPr>
        <w:t>万元，决算数为</w:t>
      </w:r>
      <w:r>
        <w:rPr>
          <w:rFonts w:ascii="仿宋_GB2312" w:eastAsia="仿宋_GB2312"/>
          <w:sz w:val="32"/>
          <w:szCs w:val="32"/>
        </w:rPr>
        <w:t>0</w:t>
      </w:r>
      <w:r>
        <w:rPr>
          <w:rFonts w:hint="eastAsia" w:ascii="仿宋_GB2312" w:eastAsia="仿宋_GB2312"/>
          <w:sz w:val="32"/>
          <w:szCs w:val="32"/>
        </w:rPr>
        <w:t>万元，增加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spacing w:line="500" w:lineRule="exact"/>
        <w:ind w:firstLine="3168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年度政府性基金预算支出</w:t>
      </w:r>
      <w:r>
        <w:rPr>
          <w:rFonts w:ascii="仿宋_GB2312" w:eastAsia="仿宋_GB2312"/>
          <w:sz w:val="32"/>
          <w:szCs w:val="32"/>
        </w:rPr>
        <w:t>0</w:t>
      </w:r>
      <w:r>
        <w:rPr>
          <w:rFonts w:hint="eastAsia" w:ascii="仿宋_GB2312" w:eastAsia="仿宋_GB2312"/>
          <w:sz w:val="32"/>
          <w:szCs w:val="32"/>
        </w:rPr>
        <w:t>万元。与上年相比，增加（减少）</w:t>
      </w:r>
      <w:r>
        <w:rPr>
          <w:rFonts w:ascii="仿宋_GB2312" w:eastAsia="仿宋_GB2312"/>
          <w:sz w:val="32"/>
          <w:szCs w:val="32"/>
        </w:rPr>
        <w:t>0</w:t>
      </w:r>
      <w:r>
        <w:rPr>
          <w:rFonts w:hint="eastAsia" w:ascii="仿宋_GB2312" w:eastAsia="仿宋_GB2312"/>
          <w:sz w:val="32"/>
          <w:szCs w:val="32"/>
        </w:rPr>
        <w:t>万元，增长（降低）</w:t>
      </w:r>
      <w:r>
        <w:rPr>
          <w:rFonts w:ascii="仿宋_GB2312" w:eastAsia="仿宋_GB2312"/>
          <w:sz w:val="32"/>
          <w:szCs w:val="32"/>
        </w:rPr>
        <w:t>0%</w:t>
      </w:r>
      <w:r>
        <w:rPr>
          <w:rFonts w:hint="eastAsia" w:ascii="仿宋_GB2312" w:eastAsia="仿宋_GB2312"/>
          <w:sz w:val="32"/>
          <w:szCs w:val="32"/>
        </w:rPr>
        <w:t>。增减变化的主要原因是：无政府性基金预算支出。其中：按功能分类科目，基本支出</w:t>
      </w:r>
      <w:r>
        <w:rPr>
          <w:rFonts w:ascii="仿宋_GB2312" w:eastAsia="仿宋_GB2312"/>
          <w:sz w:val="32"/>
          <w:szCs w:val="32"/>
        </w:rPr>
        <w:t>0</w:t>
      </w:r>
      <w:r>
        <w:rPr>
          <w:rFonts w:hint="eastAsia" w:ascii="仿宋_GB2312" w:eastAsia="仿宋_GB2312"/>
          <w:sz w:val="32"/>
          <w:szCs w:val="32"/>
        </w:rPr>
        <w:t>万元，项目支出</w:t>
      </w:r>
      <w:r>
        <w:rPr>
          <w:rFonts w:ascii="仿宋_GB2312" w:eastAsia="仿宋_GB2312"/>
          <w:sz w:val="32"/>
          <w:szCs w:val="32"/>
        </w:rPr>
        <w:t>0</w:t>
      </w:r>
      <w:r>
        <w:rPr>
          <w:rFonts w:hint="eastAsia" w:ascii="仿宋_GB2312" w:eastAsia="仿宋_GB2312"/>
          <w:sz w:val="32"/>
          <w:szCs w:val="32"/>
        </w:rPr>
        <w:t>万元。按经济分类科目，工资福利支出支出</w:t>
      </w:r>
      <w:r>
        <w:rPr>
          <w:rFonts w:ascii="仿宋_GB2312" w:eastAsia="仿宋_GB2312"/>
          <w:sz w:val="32"/>
          <w:szCs w:val="32"/>
        </w:rPr>
        <w:t>0</w:t>
      </w:r>
      <w:r>
        <w:rPr>
          <w:rFonts w:hint="eastAsia" w:ascii="仿宋_GB2312" w:eastAsia="仿宋_GB2312"/>
          <w:sz w:val="32"/>
          <w:szCs w:val="32"/>
        </w:rPr>
        <w:t>万元，商品服务支出</w:t>
      </w:r>
      <w:r>
        <w:rPr>
          <w:rFonts w:ascii="仿宋_GB2312" w:eastAsia="仿宋_GB2312"/>
          <w:sz w:val="32"/>
          <w:szCs w:val="32"/>
        </w:rPr>
        <w:t>0</w:t>
      </w:r>
      <w:r>
        <w:rPr>
          <w:rFonts w:hint="eastAsia" w:ascii="仿宋_GB2312" w:eastAsia="仿宋_GB2312"/>
          <w:sz w:val="32"/>
          <w:szCs w:val="32"/>
        </w:rPr>
        <w:t>万元，个人和家庭的补助支出</w:t>
      </w:r>
      <w:r>
        <w:rPr>
          <w:rFonts w:ascii="仿宋_GB2312" w:eastAsia="仿宋_GB2312"/>
          <w:sz w:val="32"/>
          <w:szCs w:val="32"/>
        </w:rPr>
        <w:t>0</w:t>
      </w:r>
      <w:r>
        <w:rPr>
          <w:rFonts w:hint="eastAsia" w:ascii="仿宋_GB2312" w:eastAsia="仿宋_GB2312"/>
          <w:sz w:val="32"/>
          <w:szCs w:val="32"/>
        </w:rPr>
        <w:t>万元。</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与预算相比情况：年初预算数为</w:t>
      </w:r>
      <w:r>
        <w:rPr>
          <w:rFonts w:ascii="仿宋_GB2312" w:eastAsia="仿宋_GB2312"/>
          <w:sz w:val="32"/>
          <w:szCs w:val="32"/>
        </w:rPr>
        <w:t>0</w:t>
      </w:r>
      <w:r>
        <w:rPr>
          <w:rFonts w:hint="eastAsia" w:ascii="仿宋_GB2312" w:eastAsia="仿宋_GB2312"/>
          <w:sz w:val="32"/>
          <w:szCs w:val="32"/>
        </w:rPr>
        <w:t>万元，决算数为</w:t>
      </w:r>
      <w:r>
        <w:rPr>
          <w:rFonts w:ascii="仿宋_GB2312" w:eastAsia="仿宋_GB2312"/>
          <w:sz w:val="32"/>
          <w:szCs w:val="32"/>
        </w:rPr>
        <w:t>0</w:t>
      </w:r>
      <w:r>
        <w:rPr>
          <w:rFonts w:hint="eastAsia" w:ascii="仿宋_GB2312" w:eastAsia="仿宋_GB2312"/>
          <w:sz w:val="32"/>
          <w:szCs w:val="32"/>
        </w:rPr>
        <w:t>万元，增加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三、文化馆结转结余情况</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年末结转结余</w:t>
      </w:r>
      <w:r>
        <w:rPr>
          <w:rFonts w:ascii="仿宋_GB2312" w:eastAsia="仿宋_GB2312"/>
          <w:sz w:val="32"/>
          <w:szCs w:val="32"/>
        </w:rPr>
        <w:t>0</w:t>
      </w:r>
      <w:r>
        <w:rPr>
          <w:rFonts w:hint="eastAsia" w:ascii="仿宋_GB2312" w:eastAsia="仿宋_GB2312"/>
          <w:sz w:val="32"/>
          <w:szCs w:val="32"/>
        </w:rPr>
        <w:t>万元。与上年相比，增加（减少）</w:t>
      </w:r>
      <w:r>
        <w:rPr>
          <w:rFonts w:ascii="仿宋_GB2312" w:eastAsia="仿宋_GB2312"/>
          <w:sz w:val="32"/>
          <w:szCs w:val="32"/>
        </w:rPr>
        <w:t>0</w:t>
      </w:r>
      <w:r>
        <w:rPr>
          <w:rFonts w:hint="eastAsia" w:ascii="仿宋_GB2312" w:eastAsia="仿宋_GB2312"/>
          <w:sz w:val="32"/>
          <w:szCs w:val="32"/>
        </w:rPr>
        <w:t>万元，增长（降低）</w:t>
      </w:r>
      <w:r>
        <w:rPr>
          <w:rFonts w:ascii="仿宋_GB2312" w:eastAsia="仿宋_GB2312"/>
          <w:sz w:val="32"/>
          <w:szCs w:val="32"/>
        </w:rPr>
        <w:t>0%</w:t>
      </w:r>
      <w:r>
        <w:rPr>
          <w:rFonts w:hint="eastAsia" w:ascii="仿宋_GB2312" w:eastAsia="仿宋_GB2312"/>
          <w:sz w:val="32"/>
          <w:szCs w:val="32"/>
        </w:rPr>
        <w:t>。</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其中财政拨款结转结余</w:t>
      </w:r>
      <w:r>
        <w:rPr>
          <w:rFonts w:ascii="仿宋_GB2312" w:eastAsia="仿宋_GB2312"/>
          <w:sz w:val="32"/>
          <w:szCs w:val="32"/>
        </w:rPr>
        <w:t>0</w:t>
      </w:r>
      <w:r>
        <w:rPr>
          <w:rFonts w:hint="eastAsia" w:ascii="仿宋_GB2312" w:eastAsia="仿宋_GB2312"/>
          <w:sz w:val="32"/>
          <w:szCs w:val="32"/>
        </w:rPr>
        <w:t>万元。与上年度相比，增加（减少）</w:t>
      </w:r>
      <w:r>
        <w:rPr>
          <w:rFonts w:ascii="仿宋_GB2312" w:eastAsia="仿宋_GB2312"/>
          <w:sz w:val="32"/>
          <w:szCs w:val="32"/>
        </w:rPr>
        <w:t>0</w:t>
      </w:r>
      <w:r>
        <w:rPr>
          <w:rFonts w:hint="eastAsia" w:ascii="仿宋_GB2312" w:eastAsia="仿宋_GB2312"/>
          <w:sz w:val="32"/>
          <w:szCs w:val="32"/>
        </w:rPr>
        <w:t>万元，增长（降低）</w:t>
      </w:r>
      <w:r>
        <w:rPr>
          <w:rFonts w:ascii="仿宋_GB2312" w:eastAsia="仿宋_GB2312"/>
          <w:sz w:val="32"/>
          <w:szCs w:val="32"/>
        </w:rPr>
        <w:t>0%</w:t>
      </w:r>
      <w:r>
        <w:rPr>
          <w:rFonts w:hint="eastAsia" w:ascii="仿宋_GB2312" w:eastAsia="仿宋_GB2312"/>
          <w:sz w:val="32"/>
          <w:szCs w:val="32"/>
        </w:rPr>
        <w:t>。</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00" w:lineRule="exact"/>
        <w:ind w:firstLine="3168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年度一般公共预算“三公”经费支出决算</w:t>
      </w:r>
      <w:r>
        <w:rPr>
          <w:rFonts w:ascii="仿宋_GB2312" w:eastAsia="仿宋_GB2312"/>
          <w:sz w:val="32"/>
          <w:szCs w:val="32"/>
        </w:rPr>
        <w:t>0.06</w:t>
      </w:r>
      <w:r>
        <w:rPr>
          <w:rFonts w:hint="eastAsia" w:ascii="仿宋_GB2312" w:eastAsia="仿宋_GB2312"/>
          <w:sz w:val="32"/>
          <w:szCs w:val="32"/>
        </w:rPr>
        <w:t>万元，比上年减少</w:t>
      </w:r>
      <w:r>
        <w:rPr>
          <w:rFonts w:ascii="仿宋_GB2312" w:eastAsia="仿宋_GB2312"/>
          <w:sz w:val="32"/>
          <w:szCs w:val="32"/>
        </w:rPr>
        <w:t>0.04</w:t>
      </w:r>
      <w:r>
        <w:rPr>
          <w:rFonts w:hint="eastAsia" w:ascii="仿宋_GB2312" w:eastAsia="仿宋_GB2312"/>
          <w:sz w:val="32"/>
          <w:szCs w:val="32"/>
        </w:rPr>
        <w:t>万元，降低</w:t>
      </w:r>
      <w:r>
        <w:rPr>
          <w:rFonts w:ascii="仿宋_GB2312" w:eastAsia="仿宋_GB2312"/>
          <w:sz w:val="32"/>
          <w:szCs w:val="32"/>
        </w:rPr>
        <w:t>40%</w:t>
      </w:r>
      <w:r>
        <w:rPr>
          <w:rFonts w:hint="eastAsia" w:ascii="仿宋_GB2312" w:eastAsia="仿宋_GB2312"/>
          <w:sz w:val="32"/>
          <w:szCs w:val="32"/>
        </w:rPr>
        <w:t>，减少原因是：压缩公务接待费支出；其中，因公出国（境）费支出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，比上年增加（减少）</w:t>
      </w:r>
      <w:r>
        <w:rPr>
          <w:rFonts w:ascii="仿宋_GB2312" w:eastAsia="仿宋_GB2312"/>
          <w:sz w:val="32"/>
          <w:szCs w:val="32"/>
        </w:rPr>
        <w:t>0</w:t>
      </w:r>
      <w:r>
        <w:rPr>
          <w:rFonts w:hint="eastAsia" w:ascii="仿宋_GB2312" w:eastAsia="仿宋_GB2312"/>
          <w:sz w:val="32"/>
          <w:szCs w:val="32"/>
        </w:rPr>
        <w:t>万元，增长（降低）</w:t>
      </w:r>
      <w:r>
        <w:rPr>
          <w:rFonts w:ascii="仿宋_GB2312" w:eastAsia="仿宋_GB2312"/>
          <w:sz w:val="32"/>
          <w:szCs w:val="32"/>
        </w:rPr>
        <w:t>0%</w:t>
      </w:r>
      <w:r>
        <w:rPr>
          <w:rFonts w:hint="eastAsia" w:ascii="仿宋_GB2312" w:eastAsia="仿宋_GB2312"/>
          <w:sz w:val="32"/>
          <w:szCs w:val="32"/>
        </w:rPr>
        <w:t>，增加（减少）的原因是：无因公出国镜支出；公务用车购置及运行维护费支出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，比上年减少</w:t>
      </w:r>
      <w:r>
        <w:rPr>
          <w:rFonts w:ascii="仿宋_GB2312" w:eastAsia="仿宋_GB2312"/>
          <w:sz w:val="32"/>
          <w:szCs w:val="32"/>
        </w:rPr>
        <w:t>0</w:t>
      </w:r>
      <w:r>
        <w:rPr>
          <w:rFonts w:hint="eastAsia" w:ascii="仿宋_GB2312" w:eastAsia="仿宋_GB2312"/>
          <w:sz w:val="32"/>
          <w:szCs w:val="32"/>
        </w:rPr>
        <w:t>万元，增加（减少）的原因是：无公务用车，公务接待费支出</w:t>
      </w:r>
      <w:r>
        <w:rPr>
          <w:rFonts w:ascii="仿宋_GB2312" w:eastAsia="仿宋_GB2312"/>
          <w:sz w:val="32"/>
          <w:szCs w:val="32"/>
        </w:rPr>
        <w:t>0.06</w:t>
      </w:r>
      <w:r>
        <w:rPr>
          <w:rFonts w:hint="eastAsia" w:ascii="仿宋_GB2312" w:eastAsia="仿宋_GB2312"/>
          <w:sz w:val="32"/>
          <w:szCs w:val="32"/>
        </w:rPr>
        <w:t>万元，比上年减少</w:t>
      </w:r>
      <w:r>
        <w:rPr>
          <w:rFonts w:ascii="仿宋_GB2312" w:eastAsia="仿宋_GB2312"/>
          <w:sz w:val="32"/>
          <w:szCs w:val="32"/>
        </w:rPr>
        <w:t>0.04</w:t>
      </w:r>
      <w:r>
        <w:rPr>
          <w:rFonts w:hint="eastAsia" w:ascii="仿宋_GB2312" w:eastAsia="仿宋_GB2312"/>
          <w:sz w:val="32"/>
          <w:szCs w:val="32"/>
        </w:rPr>
        <w:t>万元。降低</w:t>
      </w:r>
      <w:r>
        <w:rPr>
          <w:rFonts w:ascii="仿宋_GB2312" w:eastAsia="仿宋_GB2312"/>
          <w:sz w:val="32"/>
          <w:szCs w:val="32"/>
        </w:rPr>
        <w:t>40%</w:t>
      </w:r>
      <w:r>
        <w:rPr>
          <w:rFonts w:hint="eastAsia" w:ascii="仿宋_GB2312" w:eastAsia="仿宋_GB2312"/>
          <w:sz w:val="32"/>
          <w:szCs w:val="32"/>
        </w:rPr>
        <w:t>，减少原因是：压缩公务接待费支出。</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w:t>
      </w:r>
      <w:r>
        <w:rPr>
          <w:rFonts w:hint="eastAsia" w:ascii="仿宋_GB2312" w:eastAsia="仿宋_GB2312"/>
          <w:sz w:val="32"/>
          <w:szCs w:val="32"/>
        </w:rPr>
        <w:t>万元。本单位全年使用一般公共预算财政拔款安排的出国（镜）团组</w:t>
      </w:r>
      <w:r>
        <w:rPr>
          <w:rFonts w:ascii="仿宋_GB2312" w:eastAsia="仿宋_GB2312"/>
          <w:sz w:val="32"/>
          <w:szCs w:val="32"/>
        </w:rPr>
        <w:t>0</w:t>
      </w:r>
      <w:r>
        <w:rPr>
          <w:rFonts w:hint="eastAsia" w:ascii="仿宋_GB2312" w:eastAsia="仿宋_GB2312"/>
          <w:sz w:val="32"/>
          <w:szCs w:val="32"/>
        </w:rPr>
        <w:t>个，累计</w:t>
      </w:r>
      <w:r>
        <w:rPr>
          <w:rFonts w:ascii="仿宋_GB2312" w:eastAsia="仿宋_GB2312"/>
          <w:sz w:val="32"/>
          <w:szCs w:val="32"/>
        </w:rPr>
        <w:t>0</w:t>
      </w:r>
      <w:r>
        <w:rPr>
          <w:rFonts w:hint="eastAsia" w:ascii="仿宋_GB2312" w:eastAsia="仿宋_GB2312"/>
          <w:sz w:val="32"/>
          <w:szCs w:val="32"/>
        </w:rPr>
        <w:t>人次。</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其中，公务用车运行维护费</w:t>
      </w:r>
      <w:r>
        <w:rPr>
          <w:rFonts w:ascii="仿宋_GB2312" w:eastAsia="仿宋_GB2312"/>
          <w:sz w:val="32"/>
          <w:szCs w:val="32"/>
        </w:rPr>
        <w:t>0</w:t>
      </w:r>
      <w:r>
        <w:rPr>
          <w:rFonts w:hint="eastAsia" w:ascii="仿宋_GB2312" w:eastAsia="仿宋_GB2312"/>
          <w:sz w:val="32"/>
          <w:szCs w:val="32"/>
        </w:rPr>
        <w:t>万元。主要用于汽油费，维修费，保险费等。</w:t>
      </w:r>
      <w:r>
        <w:rPr>
          <w:rFonts w:ascii="仿宋_GB2312" w:eastAsia="仿宋_GB2312"/>
          <w:sz w:val="32"/>
          <w:szCs w:val="32"/>
        </w:rPr>
        <w:t>2017</w:t>
      </w:r>
      <w:r>
        <w:rPr>
          <w:rFonts w:hint="eastAsia" w:ascii="仿宋_GB2312" w:eastAsia="仿宋_GB2312"/>
          <w:sz w:val="32"/>
          <w:szCs w:val="32"/>
        </w:rPr>
        <w:t>年，单位一般公共财政拨款安排的公务用车购置量</w:t>
      </w:r>
      <w:r>
        <w:rPr>
          <w:rFonts w:ascii="仿宋_GB2312" w:eastAsia="仿宋_GB2312"/>
          <w:sz w:val="32"/>
          <w:szCs w:val="32"/>
        </w:rPr>
        <w:t>0</w:t>
      </w:r>
      <w:r>
        <w:rPr>
          <w:rFonts w:hint="eastAsia" w:ascii="仿宋_GB2312" w:eastAsia="仿宋_GB2312"/>
          <w:sz w:val="32"/>
          <w:szCs w:val="32"/>
        </w:rPr>
        <w:t>辆，保有量为</w:t>
      </w:r>
      <w:r>
        <w:rPr>
          <w:rFonts w:ascii="仿宋_GB2312" w:eastAsia="仿宋_GB2312"/>
          <w:sz w:val="32"/>
          <w:szCs w:val="32"/>
        </w:rPr>
        <w:t>0</w:t>
      </w:r>
      <w:r>
        <w:rPr>
          <w:rFonts w:hint="eastAsia" w:ascii="仿宋_GB2312" w:eastAsia="仿宋_GB2312"/>
          <w:sz w:val="32"/>
          <w:szCs w:val="32"/>
        </w:rPr>
        <w:t>辆。</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0.06</w:t>
      </w:r>
      <w:r>
        <w:rPr>
          <w:rFonts w:hint="eastAsia" w:ascii="仿宋_GB2312" w:eastAsia="仿宋_GB2312"/>
          <w:sz w:val="32"/>
          <w:szCs w:val="32"/>
        </w:rPr>
        <w:t>万元。具体是：国内公务接待支出</w:t>
      </w:r>
      <w:r>
        <w:rPr>
          <w:rFonts w:ascii="仿宋_GB2312" w:eastAsia="仿宋_GB2312"/>
          <w:sz w:val="32"/>
          <w:szCs w:val="32"/>
        </w:rPr>
        <w:t>0.06</w:t>
      </w:r>
      <w:r>
        <w:rPr>
          <w:rFonts w:hint="eastAsia" w:ascii="仿宋_GB2312" w:eastAsia="仿宋_GB2312"/>
          <w:sz w:val="32"/>
          <w:szCs w:val="32"/>
        </w:rPr>
        <w:t>万元，主要是上级单位来检查，民族团结一家亲等。文化馆国内公务接待</w:t>
      </w:r>
      <w:r>
        <w:rPr>
          <w:rFonts w:ascii="仿宋_GB2312" w:eastAsia="仿宋_GB2312"/>
          <w:sz w:val="32"/>
          <w:szCs w:val="32"/>
        </w:rPr>
        <w:t>5</w:t>
      </w:r>
      <w:r>
        <w:rPr>
          <w:rFonts w:hint="eastAsia" w:ascii="仿宋_GB2312" w:eastAsia="仿宋_GB2312"/>
          <w:sz w:val="32"/>
          <w:szCs w:val="32"/>
        </w:rPr>
        <w:t>批次，</w:t>
      </w:r>
      <w:r>
        <w:rPr>
          <w:rFonts w:ascii="仿宋_GB2312" w:eastAsia="仿宋_GB2312"/>
          <w:sz w:val="32"/>
          <w:szCs w:val="32"/>
        </w:rPr>
        <w:t>11</w:t>
      </w:r>
      <w:r>
        <w:rPr>
          <w:rFonts w:hint="eastAsia" w:ascii="仿宋_GB2312" w:eastAsia="仿宋_GB2312"/>
          <w:sz w:val="32"/>
          <w:szCs w:val="32"/>
        </w:rPr>
        <w:t>人次。</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年三公经费决算</w:t>
      </w:r>
      <w:r>
        <w:rPr>
          <w:rFonts w:ascii="仿宋_GB2312" w:eastAsia="仿宋_GB2312"/>
          <w:sz w:val="32"/>
          <w:szCs w:val="32"/>
        </w:rPr>
        <w:t>0.06</w:t>
      </w:r>
      <w:r>
        <w:rPr>
          <w:rFonts w:hint="eastAsia" w:ascii="仿宋_GB2312" w:eastAsia="仿宋_GB2312"/>
          <w:sz w:val="32"/>
          <w:szCs w:val="32"/>
        </w:rPr>
        <w:t>万元，与预算相比基本持平。</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00" w:lineRule="exact"/>
        <w:ind w:firstLine="3168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年度文化馆运行经费支出</w:t>
      </w:r>
      <w:r>
        <w:rPr>
          <w:rFonts w:ascii="仿宋_GB2312" w:eastAsia="仿宋_GB2312"/>
          <w:sz w:val="32"/>
          <w:szCs w:val="32"/>
        </w:rPr>
        <w:t>14</w:t>
      </w:r>
      <w:r>
        <w:rPr>
          <w:rFonts w:hint="eastAsia" w:ascii="仿宋_GB2312" w:eastAsia="仿宋_GB2312"/>
          <w:sz w:val="32"/>
          <w:szCs w:val="32"/>
        </w:rPr>
        <w:t>万元，比上年减少</w:t>
      </w:r>
      <w:r>
        <w:rPr>
          <w:rFonts w:ascii="仿宋_GB2312" w:eastAsia="仿宋_GB2312"/>
          <w:sz w:val="32"/>
          <w:szCs w:val="32"/>
        </w:rPr>
        <w:t>21</w:t>
      </w:r>
      <w:r>
        <w:rPr>
          <w:rFonts w:hint="eastAsia" w:ascii="仿宋_GB2312" w:eastAsia="仿宋_GB2312"/>
          <w:sz w:val="32"/>
          <w:szCs w:val="32"/>
        </w:rPr>
        <w:t>万元，下降</w:t>
      </w:r>
      <w:r>
        <w:rPr>
          <w:rFonts w:ascii="仿宋_GB2312" w:eastAsia="仿宋_GB2312"/>
          <w:sz w:val="32"/>
          <w:szCs w:val="32"/>
        </w:rPr>
        <w:t>59%</w:t>
      </w:r>
      <w:r>
        <w:rPr>
          <w:rFonts w:hint="eastAsia" w:ascii="仿宋_GB2312" w:eastAsia="仿宋_GB2312"/>
          <w:sz w:val="32"/>
          <w:szCs w:val="32"/>
        </w:rPr>
        <w:t>，主要原因是公务接待费压缩。</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六、政府采购情况</w:t>
      </w:r>
    </w:p>
    <w:p>
      <w:pPr>
        <w:spacing w:line="500" w:lineRule="exact"/>
        <w:ind w:firstLine="31680" w:firstLineChars="200"/>
        <w:rPr>
          <w:rFonts w:ascii="仿宋_GB2312" w:hAnsi="仿宋_GB2312" w:eastAsia="仿宋_GB2312" w:cs="仿宋_GB2312"/>
          <w:sz w:val="32"/>
          <w:szCs w:val="32"/>
        </w:rPr>
      </w:pPr>
      <w:r>
        <w:rPr>
          <w:rFonts w:ascii="仿宋_GB2312" w:eastAsia="仿宋_GB2312"/>
          <w:sz w:val="32"/>
          <w:szCs w:val="32"/>
        </w:rPr>
        <w:t>2017</w:t>
      </w:r>
      <w:r>
        <w:rPr>
          <w:rFonts w:hint="eastAsia" w:ascii="仿宋_GB2312" w:eastAsia="仿宋_GB2312"/>
          <w:sz w:val="32"/>
          <w:szCs w:val="32"/>
        </w:rPr>
        <w:t>年文化馆</w:t>
      </w:r>
      <w:r>
        <w:rPr>
          <w:rFonts w:hint="eastAsia" w:ascii="仿宋_GB2312" w:hAnsi="仿宋_GB2312" w:eastAsia="仿宋_GB2312" w:cs="仿宋_GB2312"/>
          <w:sz w:val="32"/>
          <w:szCs w:val="32"/>
        </w:rPr>
        <w:t>政府采购计划</w:t>
      </w:r>
      <w:r>
        <w:rPr>
          <w:rFonts w:ascii="仿宋_GB2312" w:hAnsi="仿宋_GB2312" w:eastAsia="仿宋_GB2312" w:cs="仿宋_GB2312"/>
          <w:sz w:val="32"/>
          <w:szCs w:val="32"/>
        </w:rPr>
        <w:t>9.28</w:t>
      </w:r>
      <w:r>
        <w:rPr>
          <w:rFonts w:hint="eastAsia" w:ascii="仿宋_GB2312" w:hAnsi="仿宋_GB2312" w:eastAsia="仿宋_GB2312" w:cs="仿宋_GB2312"/>
          <w:sz w:val="32"/>
          <w:szCs w:val="32"/>
        </w:rPr>
        <w:t>万元，其中：政府采购货物支出</w:t>
      </w:r>
      <w:r>
        <w:rPr>
          <w:rFonts w:ascii="仿宋_GB2312" w:hAnsi="仿宋_GB2312" w:eastAsia="仿宋_GB2312" w:cs="仿宋_GB2312"/>
          <w:sz w:val="32"/>
          <w:szCs w:val="32"/>
        </w:rPr>
        <w:t>5.08</w:t>
      </w:r>
      <w:r>
        <w:rPr>
          <w:rFonts w:hint="eastAsia" w:ascii="仿宋_GB2312" w:hAnsi="仿宋_GB2312" w:eastAsia="仿宋_GB2312" w:cs="仿宋_GB2312"/>
          <w:sz w:val="32"/>
          <w:szCs w:val="32"/>
        </w:rPr>
        <w:t>万元、政府采购工程支出</w:t>
      </w:r>
      <w:r>
        <w:rPr>
          <w:rFonts w:ascii="仿宋_GB2312" w:hAnsi="仿宋_GB2312" w:eastAsia="仿宋_GB2312" w:cs="仿宋_GB2312"/>
          <w:sz w:val="32"/>
          <w:szCs w:val="32"/>
        </w:rPr>
        <w:t>4.2</w:t>
      </w:r>
      <w:r>
        <w:rPr>
          <w:rFonts w:hint="eastAsia" w:ascii="仿宋_GB2312" w:hAnsi="仿宋_GB2312" w:eastAsia="仿宋_GB2312" w:cs="仿宋_GB2312"/>
          <w:sz w:val="32"/>
          <w:szCs w:val="32"/>
        </w:rPr>
        <w:t>万元、政府采购服务支出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万元；实际采购</w:t>
      </w:r>
      <w:r>
        <w:rPr>
          <w:rFonts w:ascii="仿宋_GB2312" w:hAnsi="仿宋_GB2312" w:eastAsia="仿宋_GB2312" w:cs="仿宋_GB2312"/>
          <w:sz w:val="32"/>
          <w:szCs w:val="32"/>
        </w:rPr>
        <w:t>9.28</w:t>
      </w:r>
      <w:r>
        <w:rPr>
          <w:rFonts w:hint="eastAsia" w:ascii="仿宋_GB2312" w:hAnsi="仿宋_GB2312" w:eastAsia="仿宋_GB2312" w:cs="仿宋_GB2312"/>
          <w:sz w:val="32"/>
          <w:szCs w:val="32"/>
        </w:rPr>
        <w:t>万元，其中：政府采购货物支出</w:t>
      </w:r>
      <w:r>
        <w:rPr>
          <w:rFonts w:ascii="仿宋_GB2312" w:hAnsi="仿宋_GB2312" w:eastAsia="仿宋_GB2312" w:cs="仿宋_GB2312"/>
          <w:sz w:val="32"/>
          <w:szCs w:val="32"/>
        </w:rPr>
        <w:t>5.08</w:t>
      </w:r>
      <w:r>
        <w:rPr>
          <w:rFonts w:hint="eastAsia" w:ascii="仿宋_GB2312" w:hAnsi="仿宋_GB2312" w:eastAsia="仿宋_GB2312" w:cs="仿宋_GB2312"/>
          <w:sz w:val="32"/>
          <w:szCs w:val="32"/>
        </w:rPr>
        <w:t>万元、政府采购工程支出</w:t>
      </w:r>
      <w:r>
        <w:rPr>
          <w:rFonts w:ascii="仿宋_GB2312" w:hAnsi="仿宋_GB2312" w:eastAsia="仿宋_GB2312" w:cs="仿宋_GB2312"/>
          <w:sz w:val="32"/>
          <w:szCs w:val="32"/>
        </w:rPr>
        <w:t>4.2</w:t>
      </w:r>
      <w:r>
        <w:rPr>
          <w:rFonts w:hint="eastAsia" w:ascii="仿宋_GB2312" w:hAnsi="仿宋_GB2312" w:eastAsia="仿宋_GB2312" w:cs="仿宋_GB2312"/>
          <w:sz w:val="32"/>
          <w:szCs w:val="32"/>
        </w:rPr>
        <w:t>万元、政府采购服务支出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七、其他重要事项的情况</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日，资产总计</w:t>
      </w:r>
      <w:r>
        <w:rPr>
          <w:rFonts w:ascii="仿宋_GB2312" w:eastAsia="仿宋_GB2312"/>
          <w:sz w:val="32"/>
          <w:szCs w:val="32"/>
        </w:rPr>
        <w:t>98.50</w:t>
      </w:r>
      <w:r>
        <w:rPr>
          <w:rFonts w:hint="eastAsia" w:ascii="仿宋_GB2312" w:eastAsia="仿宋_GB2312"/>
          <w:sz w:val="32"/>
          <w:szCs w:val="32"/>
        </w:rPr>
        <w:t>万元，其中：流动资产</w:t>
      </w:r>
      <w:r>
        <w:rPr>
          <w:rFonts w:ascii="仿宋_GB2312" w:eastAsia="仿宋_GB2312"/>
          <w:sz w:val="32"/>
          <w:szCs w:val="32"/>
        </w:rPr>
        <w:t>42.89</w:t>
      </w:r>
      <w:r>
        <w:rPr>
          <w:rFonts w:hint="eastAsia" w:ascii="仿宋_GB2312" w:eastAsia="仿宋_GB2312"/>
          <w:sz w:val="32"/>
          <w:szCs w:val="32"/>
        </w:rPr>
        <w:t>万元，固定资产</w:t>
      </w:r>
      <w:r>
        <w:rPr>
          <w:rFonts w:ascii="仿宋_GB2312" w:eastAsia="仿宋_GB2312"/>
          <w:sz w:val="32"/>
          <w:szCs w:val="32"/>
        </w:rPr>
        <w:t>55.61</w:t>
      </w:r>
      <w:r>
        <w:rPr>
          <w:rFonts w:hint="eastAsia" w:ascii="仿宋_GB2312" w:eastAsia="仿宋_GB2312"/>
          <w:sz w:val="32"/>
          <w:szCs w:val="32"/>
        </w:rPr>
        <w:t>万元，其中：房屋</w:t>
      </w:r>
      <w:r>
        <w:rPr>
          <w:rFonts w:ascii="仿宋_GB2312" w:eastAsia="仿宋_GB2312"/>
          <w:sz w:val="32"/>
          <w:szCs w:val="32"/>
        </w:rPr>
        <w:t>0</w:t>
      </w:r>
      <w:r>
        <w:rPr>
          <w:rFonts w:hint="eastAsia" w:ascii="仿宋_GB2312" w:eastAsia="仿宋_GB2312"/>
          <w:sz w:val="32"/>
          <w:szCs w:val="32"/>
        </w:rPr>
        <w:t>（平方米），价值</w:t>
      </w:r>
      <w:r>
        <w:rPr>
          <w:rFonts w:ascii="仿宋_GB2312" w:eastAsia="仿宋_GB2312"/>
          <w:sz w:val="32"/>
          <w:szCs w:val="32"/>
        </w:rPr>
        <w:t>0</w:t>
      </w:r>
      <w:r>
        <w:rPr>
          <w:rFonts w:hint="eastAsia" w:ascii="仿宋_GB2312" w:eastAsia="仿宋_GB2312"/>
          <w:sz w:val="32"/>
          <w:szCs w:val="32"/>
        </w:rPr>
        <w:t>万元，共有车辆</w:t>
      </w:r>
      <w:r>
        <w:rPr>
          <w:rFonts w:ascii="仿宋_GB2312" w:eastAsia="仿宋_GB2312"/>
          <w:sz w:val="32"/>
          <w:szCs w:val="32"/>
        </w:rPr>
        <w:t>0</w:t>
      </w:r>
      <w:r>
        <w:rPr>
          <w:rFonts w:hint="eastAsia" w:ascii="仿宋_GB2312" w:eastAsia="仿宋_GB2312"/>
          <w:sz w:val="32"/>
          <w:szCs w:val="32"/>
        </w:rPr>
        <w:t>辆，价值</w:t>
      </w:r>
      <w:r>
        <w:rPr>
          <w:rFonts w:ascii="仿宋_GB2312" w:eastAsia="仿宋_GB2312"/>
          <w:sz w:val="32"/>
          <w:szCs w:val="32"/>
        </w:rPr>
        <w:t>0</w:t>
      </w:r>
      <w:r>
        <w:rPr>
          <w:rFonts w:hint="eastAsia" w:ascii="仿宋_GB2312" w:eastAsia="仿宋_GB2312"/>
          <w:sz w:val="32"/>
          <w:szCs w:val="32"/>
        </w:rPr>
        <w:t>万元，其中：部级领导干部用车</w:t>
      </w:r>
      <w:r>
        <w:rPr>
          <w:rFonts w:ascii="仿宋_GB2312" w:eastAsia="仿宋_GB2312"/>
          <w:sz w:val="32"/>
          <w:szCs w:val="32"/>
        </w:rPr>
        <w:t>0</w:t>
      </w:r>
      <w:r>
        <w:rPr>
          <w:rFonts w:hint="eastAsia" w:ascii="仿宋_GB2312" w:eastAsia="仿宋_GB2312"/>
          <w:sz w:val="32"/>
          <w:szCs w:val="32"/>
        </w:rPr>
        <w:t>辆、一般公务用车</w:t>
      </w:r>
      <w:r>
        <w:rPr>
          <w:rFonts w:ascii="仿宋_GB2312" w:eastAsia="仿宋_GB2312"/>
          <w:sz w:val="32"/>
          <w:szCs w:val="32"/>
        </w:rPr>
        <w:t>0</w:t>
      </w:r>
      <w:r>
        <w:rPr>
          <w:rFonts w:hint="eastAsia" w:ascii="仿宋_GB2312" w:eastAsia="仿宋_GB2312"/>
          <w:sz w:val="32"/>
          <w:szCs w:val="32"/>
        </w:rPr>
        <w:t>辆、一般执法执勤用车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0</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万元以上通用设备</w:t>
      </w:r>
      <w:r>
        <w:rPr>
          <w:rFonts w:ascii="仿宋_GB2312" w:eastAsia="仿宋_GB2312"/>
          <w:sz w:val="32"/>
          <w:szCs w:val="32"/>
        </w:rPr>
        <w:t>0</w:t>
      </w:r>
      <w:r>
        <w:rPr>
          <w:rFonts w:hint="eastAsia" w:ascii="仿宋_GB2312" w:eastAsia="仿宋_GB2312"/>
          <w:sz w:val="32"/>
          <w:szCs w:val="32"/>
        </w:rPr>
        <w:t>台（套）、单位价值</w:t>
      </w:r>
      <w:r>
        <w:rPr>
          <w:rFonts w:ascii="仿宋_GB2312" w:eastAsia="仿宋_GB2312"/>
          <w:sz w:val="32"/>
          <w:szCs w:val="32"/>
        </w:rPr>
        <w:t>100</w:t>
      </w:r>
      <w:r>
        <w:rPr>
          <w:rFonts w:hint="eastAsia" w:ascii="仿宋_GB2312" w:eastAsia="仿宋_GB2312"/>
          <w:sz w:val="32"/>
          <w:szCs w:val="32"/>
        </w:rPr>
        <w:t>万元以上专用设备</w:t>
      </w:r>
      <w:r>
        <w:rPr>
          <w:rFonts w:hint="eastAsia" w:ascii="仿宋_GB2312" w:eastAsia="仿宋_GB2312"/>
          <w:sz w:val="32"/>
          <w:szCs w:val="32"/>
          <w:lang w:val="en-US" w:eastAsia="zh-CN"/>
        </w:rPr>
        <w:t>0</w:t>
      </w:r>
      <w:r>
        <w:rPr>
          <w:rFonts w:hint="eastAsia" w:ascii="仿宋_GB2312" w:eastAsia="仿宋_GB2312"/>
          <w:sz w:val="32"/>
          <w:szCs w:val="32"/>
        </w:rPr>
        <w:t>台（套）。其他固定资产价值</w:t>
      </w:r>
      <w:r>
        <w:rPr>
          <w:rFonts w:ascii="仿宋_GB2312" w:eastAsia="仿宋_GB2312"/>
          <w:sz w:val="32"/>
          <w:szCs w:val="32"/>
        </w:rPr>
        <w:t>55.6</w:t>
      </w:r>
      <w:r>
        <w:rPr>
          <w:rFonts w:hint="eastAsia" w:ascii="仿宋_GB2312" w:eastAsia="仿宋_GB2312"/>
          <w:sz w:val="32"/>
          <w:szCs w:val="32"/>
          <w:lang w:val="en-US" w:eastAsia="zh-CN"/>
        </w:rPr>
        <w:t>1</w:t>
      </w:r>
      <w:r>
        <w:rPr>
          <w:rFonts w:hint="eastAsia" w:ascii="仿宋_GB2312" w:eastAsia="仿宋_GB2312"/>
          <w:sz w:val="32"/>
          <w:szCs w:val="32"/>
        </w:rPr>
        <w:t>万元。</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（二）国有资产收益征缴情况说明</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日，本单位资产有偿使用收入合计</w:t>
      </w:r>
      <w:r>
        <w:rPr>
          <w:rFonts w:ascii="仿宋_GB2312" w:eastAsia="仿宋_GB2312"/>
          <w:sz w:val="32"/>
          <w:szCs w:val="32"/>
        </w:rPr>
        <w:t>0</w:t>
      </w:r>
      <w:r>
        <w:rPr>
          <w:rFonts w:hint="eastAsia" w:ascii="仿宋_GB2312" w:eastAsia="仿宋_GB2312"/>
          <w:sz w:val="32"/>
          <w:szCs w:val="32"/>
        </w:rPr>
        <w:t>万元，资产处置收入合计</w:t>
      </w:r>
      <w:r>
        <w:rPr>
          <w:rFonts w:ascii="仿宋_GB2312" w:eastAsia="仿宋_GB2312"/>
          <w:sz w:val="32"/>
          <w:szCs w:val="32"/>
        </w:rPr>
        <w:t>0</w:t>
      </w:r>
      <w:r>
        <w:rPr>
          <w:rFonts w:hint="eastAsia" w:ascii="仿宋_GB2312" w:eastAsia="仿宋_GB2312"/>
          <w:sz w:val="32"/>
          <w:szCs w:val="32"/>
        </w:rPr>
        <w:t>万元。其中：已缴国库</w:t>
      </w:r>
      <w:r>
        <w:rPr>
          <w:rFonts w:ascii="仿宋_GB2312" w:eastAsia="仿宋_GB2312"/>
          <w:sz w:val="32"/>
          <w:szCs w:val="32"/>
        </w:rPr>
        <w:t>0</w:t>
      </w:r>
      <w:r>
        <w:rPr>
          <w:rFonts w:hint="eastAsia" w:ascii="仿宋_GB2312" w:eastAsia="仿宋_GB2312"/>
          <w:sz w:val="32"/>
          <w:szCs w:val="32"/>
        </w:rPr>
        <w:t>万元，已缴财政专户</w:t>
      </w:r>
      <w:r>
        <w:rPr>
          <w:rFonts w:ascii="仿宋_GB2312" w:eastAsia="仿宋_GB2312"/>
          <w:sz w:val="32"/>
          <w:szCs w:val="32"/>
        </w:rPr>
        <w:t>0</w:t>
      </w:r>
      <w:r>
        <w:rPr>
          <w:rFonts w:hint="eastAsia" w:ascii="仿宋_GB2312" w:eastAsia="仿宋_GB2312"/>
          <w:sz w:val="32"/>
          <w:szCs w:val="32"/>
        </w:rPr>
        <w:t>万元，应缴未缴</w:t>
      </w:r>
      <w:r>
        <w:rPr>
          <w:rFonts w:ascii="仿宋_GB2312" w:eastAsia="仿宋_GB2312"/>
          <w:sz w:val="32"/>
          <w:szCs w:val="32"/>
        </w:rPr>
        <w:t>0</w:t>
      </w:r>
      <w:r>
        <w:rPr>
          <w:rFonts w:hint="eastAsia" w:ascii="仿宋_GB2312" w:eastAsia="仿宋_GB2312"/>
          <w:sz w:val="32"/>
          <w:szCs w:val="32"/>
        </w:rPr>
        <w:t>万元，单位留用</w:t>
      </w:r>
      <w:r>
        <w:rPr>
          <w:rFonts w:ascii="仿宋_GB2312" w:eastAsia="仿宋_GB2312"/>
          <w:sz w:val="32"/>
          <w:szCs w:val="32"/>
        </w:rPr>
        <w:t>0</w:t>
      </w:r>
      <w:r>
        <w:rPr>
          <w:rFonts w:hint="eastAsia" w:ascii="仿宋_GB2312" w:eastAsia="仿宋_GB2312"/>
          <w:sz w:val="32"/>
          <w:szCs w:val="32"/>
        </w:rPr>
        <w:t>万元。</w:t>
      </w:r>
    </w:p>
    <w:p>
      <w:pPr>
        <w:spacing w:line="500" w:lineRule="exact"/>
        <w:ind w:firstLine="31680" w:firstLineChars="200"/>
        <w:rPr>
          <w:rFonts w:ascii="仿宋_GB2312" w:hAnsi="Calibri" w:eastAsia="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日，本单位无资产有偿使用收入。</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（三）部门项目支出情况和项目绩效评价情况说明</w:t>
      </w:r>
    </w:p>
    <w:p>
      <w:pPr>
        <w:spacing w:line="500" w:lineRule="exact"/>
        <w:jc w:val="left"/>
        <w:outlineLvl w:val="0"/>
        <w:rPr>
          <w:rFonts w:ascii="仿宋_GB2312" w:hAnsi="宋体" w:eastAsia="仿宋_GB2312" w:cs="宋体"/>
          <w:kern w:val="0"/>
          <w:sz w:val="32"/>
          <w:szCs w:val="32"/>
        </w:rPr>
      </w:pPr>
      <w:r>
        <w:rPr>
          <w:rFonts w:hint="eastAsia" w:ascii="仿宋_GB2312" w:eastAsia="仿宋_GB2312"/>
          <w:sz w:val="32"/>
          <w:szCs w:val="32"/>
          <w:lang w:val="en-US" w:eastAsia="zh-CN"/>
        </w:rPr>
        <w:t xml:space="preserve">    </w:t>
      </w:r>
      <w:r>
        <w:rPr>
          <w:rFonts w:ascii="仿宋_GB2312" w:eastAsia="仿宋_GB2312"/>
          <w:sz w:val="32"/>
          <w:szCs w:val="32"/>
        </w:rPr>
        <w:t>2017</w:t>
      </w:r>
      <w:r>
        <w:rPr>
          <w:rFonts w:hint="eastAsia" w:ascii="仿宋_GB2312" w:hAnsi="宋体" w:eastAsia="仿宋_GB2312" w:cs="宋体"/>
          <w:kern w:val="0"/>
          <w:sz w:val="32"/>
          <w:szCs w:val="32"/>
        </w:rPr>
        <w:t>年度，本单位实行绩效管理的项目</w:t>
      </w:r>
      <w:r>
        <w:rPr>
          <w:rFonts w:ascii="仿宋_GB2312" w:hAnsi="宋体" w:eastAsia="仿宋_GB2312" w:cs="宋体"/>
          <w:kern w:val="0"/>
          <w:sz w:val="32"/>
          <w:szCs w:val="32"/>
        </w:rPr>
        <w:t>0</w:t>
      </w:r>
      <w:r>
        <w:rPr>
          <w:rFonts w:hint="eastAsia" w:ascii="仿宋_GB2312" w:hAnsi="宋体" w:eastAsia="仿宋_GB2312" w:cs="宋体"/>
          <w:kern w:val="0"/>
          <w:sz w:val="32"/>
          <w:szCs w:val="32"/>
        </w:rPr>
        <w:t>个，涉及预算</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万元，项目支出决算</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万元。年末本单位民生项目和重点支出项目的绩效评价开展情况无。文化馆无实行绩效管理的项目</w:t>
      </w:r>
      <w:r>
        <w:rPr>
          <w:rFonts w:hint="eastAsia" w:ascii="仿宋_GB2312" w:hAnsi="宋体" w:eastAsia="仿宋_GB2312" w:cs="宋体"/>
          <w:kern w:val="0"/>
          <w:sz w:val="32"/>
          <w:szCs w:val="32"/>
          <w:lang w:eastAsia="zh-CN"/>
        </w:rPr>
        <w:t>。</w:t>
      </w:r>
      <w:bookmarkStart w:id="0" w:name="_GoBack"/>
      <w:bookmarkEnd w:id="0"/>
    </w:p>
    <w:p>
      <w:pPr>
        <w:spacing w:line="500" w:lineRule="exact"/>
        <w:jc w:val="center"/>
        <w:outlineLvl w:val="0"/>
        <w:rPr>
          <w:rFonts w:ascii="黑体" w:hAnsi="黑体" w:eastAsia="黑体"/>
          <w:sz w:val="32"/>
          <w:szCs w:val="32"/>
        </w:rPr>
      </w:pPr>
      <w:r>
        <w:rPr>
          <w:rFonts w:hint="eastAsia" w:ascii="黑体" w:hAnsi="黑体" w:eastAsia="黑体"/>
          <w:sz w:val="32"/>
          <w:szCs w:val="32"/>
        </w:rPr>
        <w:t>第三部分</w:t>
      </w:r>
      <w:r>
        <w:rPr>
          <w:rFonts w:ascii="黑体" w:hAnsi="黑体" w:eastAsia="黑体"/>
          <w:sz w:val="32"/>
          <w:szCs w:val="32"/>
        </w:rPr>
        <w:t xml:space="preserve"> </w:t>
      </w:r>
      <w:r>
        <w:rPr>
          <w:rFonts w:hint="eastAsia" w:ascii="黑体" w:hAnsi="黑体" w:eastAsia="黑体"/>
          <w:sz w:val="32"/>
          <w:szCs w:val="32"/>
        </w:rPr>
        <w:t>专业名词解释</w:t>
      </w:r>
    </w:p>
    <w:p>
      <w:pPr>
        <w:autoSpaceDE w:val="0"/>
        <w:autoSpaceDN w:val="0"/>
        <w:adjustRightInd w:val="0"/>
        <w:spacing w:line="500" w:lineRule="exact"/>
        <w:ind w:firstLine="3168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adjustRightInd w:val="0"/>
        <w:spacing w:line="500" w:lineRule="exact"/>
        <w:ind w:firstLine="3168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adjustRightInd w:val="0"/>
        <w:spacing w:line="500" w:lineRule="exact"/>
        <w:ind w:firstLine="3168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adjustRightInd w:val="0"/>
        <w:spacing w:line="500" w:lineRule="exact"/>
        <w:ind w:firstLine="3168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adjustRightInd w:val="0"/>
        <w:spacing w:line="500" w:lineRule="exact"/>
        <w:ind w:firstLine="3168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adjustRightInd w:val="0"/>
        <w:spacing w:line="500" w:lineRule="exact"/>
        <w:ind w:firstLine="3168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adjustRightInd w:val="0"/>
        <w:spacing w:line="500" w:lineRule="exact"/>
        <w:ind w:firstLine="3168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500" w:lineRule="exact"/>
        <w:ind w:firstLine="3168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line="500" w:lineRule="exact"/>
        <w:ind w:firstLine="3168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adjustRightInd w:val="0"/>
        <w:spacing w:line="500" w:lineRule="exact"/>
        <w:ind w:firstLine="3168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500" w:lineRule="exact"/>
        <w:ind w:firstLine="3168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adjustRightInd w:val="0"/>
        <w:spacing w:line="500" w:lineRule="exact"/>
        <w:ind w:firstLine="3168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adjustRightInd w:val="0"/>
        <w:spacing w:line="500" w:lineRule="exact"/>
        <w:ind w:firstLine="3168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adjustRightInd w:val="0"/>
        <w:spacing w:line="500" w:lineRule="exact"/>
        <w:ind w:firstLine="3168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adjustRightInd w:val="0"/>
        <w:spacing w:line="500" w:lineRule="exact"/>
        <w:ind w:firstLine="3168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本单位支出功能分类说明</w:t>
      </w:r>
      <w:r>
        <w:rPr>
          <w:rFonts w:hint="eastAsia" w:ascii="仿宋_GB2312" w:hAnsi="Calibri" w:eastAsia="仿宋_GB2312"/>
          <w:sz w:val="32"/>
          <w:szCs w:val="32"/>
        </w:rPr>
        <w:t>。</w:t>
      </w:r>
      <w:r>
        <w:rPr>
          <w:rFonts w:ascii="仿宋_GB2312" w:eastAsia="仿宋_GB2312"/>
          <w:sz w:val="32"/>
          <w:szCs w:val="32"/>
        </w:rPr>
        <w:t>201</w:t>
      </w:r>
      <w:r>
        <w:rPr>
          <w:rFonts w:hint="eastAsia" w:ascii="仿宋_GB2312" w:eastAsia="仿宋_GB2312"/>
          <w:sz w:val="32"/>
          <w:szCs w:val="32"/>
        </w:rPr>
        <w:t>（类）</w:t>
      </w:r>
      <w:r>
        <w:rPr>
          <w:rFonts w:ascii="仿宋_GB2312" w:eastAsia="仿宋_GB2312"/>
          <w:sz w:val="32"/>
          <w:szCs w:val="32"/>
        </w:rPr>
        <w:t>36</w:t>
      </w:r>
      <w:r>
        <w:rPr>
          <w:rFonts w:hint="eastAsia" w:ascii="仿宋_GB2312" w:eastAsia="仿宋_GB2312"/>
          <w:sz w:val="32"/>
          <w:szCs w:val="32"/>
        </w:rPr>
        <w:t>（款）</w:t>
      </w:r>
      <w:r>
        <w:rPr>
          <w:rFonts w:ascii="仿宋_GB2312" w:eastAsia="仿宋_GB2312"/>
          <w:sz w:val="32"/>
          <w:szCs w:val="32"/>
        </w:rPr>
        <w:t>99</w:t>
      </w:r>
      <w:r>
        <w:rPr>
          <w:rFonts w:hint="eastAsia" w:ascii="仿宋_GB2312" w:eastAsia="仿宋_GB2312"/>
          <w:sz w:val="32"/>
          <w:szCs w:val="32"/>
        </w:rPr>
        <w:t>（项）：指其他共产党事务支出。</w:t>
      </w:r>
      <w:r>
        <w:rPr>
          <w:rFonts w:ascii="仿宋_GB2312" w:eastAsia="仿宋_GB2312"/>
          <w:sz w:val="32"/>
          <w:szCs w:val="32"/>
        </w:rPr>
        <w:t>201</w:t>
      </w:r>
      <w:r>
        <w:rPr>
          <w:rFonts w:hint="eastAsia" w:ascii="仿宋_GB2312" w:eastAsia="仿宋_GB2312"/>
          <w:sz w:val="32"/>
          <w:szCs w:val="32"/>
        </w:rPr>
        <w:t>（类）</w:t>
      </w:r>
      <w:r>
        <w:rPr>
          <w:rFonts w:ascii="仿宋_GB2312" w:eastAsia="仿宋_GB2312"/>
          <w:sz w:val="32"/>
          <w:szCs w:val="32"/>
        </w:rPr>
        <w:t>99</w:t>
      </w:r>
      <w:r>
        <w:rPr>
          <w:rFonts w:hint="eastAsia" w:ascii="仿宋_GB2312" w:eastAsia="仿宋_GB2312"/>
          <w:sz w:val="32"/>
          <w:szCs w:val="32"/>
        </w:rPr>
        <w:t>（款）</w:t>
      </w:r>
      <w:r>
        <w:rPr>
          <w:rFonts w:ascii="仿宋_GB2312" w:eastAsia="仿宋_GB2312"/>
          <w:sz w:val="32"/>
          <w:szCs w:val="32"/>
        </w:rPr>
        <w:t>99</w:t>
      </w:r>
      <w:r>
        <w:rPr>
          <w:rFonts w:hint="eastAsia" w:ascii="仿宋_GB2312" w:eastAsia="仿宋_GB2312"/>
          <w:sz w:val="32"/>
          <w:szCs w:val="32"/>
        </w:rPr>
        <w:t>（项）：指其他一般公共服务支出。</w:t>
      </w:r>
      <w:r>
        <w:rPr>
          <w:rFonts w:ascii="仿宋_GB2312" w:eastAsia="仿宋_GB2312"/>
          <w:sz w:val="32"/>
          <w:szCs w:val="32"/>
        </w:rPr>
        <w:t>208</w:t>
      </w:r>
      <w:r>
        <w:rPr>
          <w:rFonts w:hint="eastAsia" w:ascii="仿宋_GB2312" w:eastAsia="仿宋_GB2312"/>
          <w:sz w:val="32"/>
          <w:szCs w:val="32"/>
        </w:rPr>
        <w:t>（类）</w:t>
      </w:r>
      <w:r>
        <w:rPr>
          <w:rFonts w:ascii="仿宋_GB2312" w:eastAsia="仿宋_GB2312"/>
          <w:sz w:val="32"/>
          <w:szCs w:val="32"/>
        </w:rPr>
        <w:t>05</w:t>
      </w:r>
      <w:r>
        <w:rPr>
          <w:rFonts w:hint="eastAsia" w:ascii="仿宋_GB2312" w:eastAsia="仿宋_GB2312"/>
          <w:sz w:val="32"/>
          <w:szCs w:val="32"/>
        </w:rPr>
        <w:t>（款）</w:t>
      </w:r>
      <w:r>
        <w:rPr>
          <w:rFonts w:ascii="仿宋_GB2312" w:eastAsia="仿宋_GB2312"/>
          <w:sz w:val="32"/>
          <w:szCs w:val="32"/>
        </w:rPr>
        <w:t>05</w:t>
      </w:r>
      <w:r>
        <w:rPr>
          <w:rFonts w:hint="eastAsia" w:ascii="仿宋_GB2312" w:eastAsia="仿宋_GB2312"/>
          <w:sz w:val="32"/>
          <w:szCs w:val="32"/>
        </w:rPr>
        <w:t>（项）：指社会保障和就业支出行政事业单位离退休机关事业单位基本养老保险缴费支出。</w:t>
      </w:r>
      <w:r>
        <w:rPr>
          <w:rFonts w:ascii="仿宋_GB2312" w:eastAsia="仿宋_GB2312"/>
          <w:sz w:val="32"/>
          <w:szCs w:val="32"/>
        </w:rPr>
        <w:t>215</w:t>
      </w:r>
      <w:r>
        <w:rPr>
          <w:rFonts w:hint="eastAsia" w:ascii="仿宋_GB2312" w:eastAsia="仿宋_GB2312"/>
          <w:sz w:val="32"/>
          <w:szCs w:val="32"/>
        </w:rPr>
        <w:t>（类）</w:t>
      </w:r>
      <w:r>
        <w:rPr>
          <w:rFonts w:ascii="仿宋_GB2312" w:eastAsia="仿宋_GB2312"/>
          <w:sz w:val="32"/>
          <w:szCs w:val="32"/>
        </w:rPr>
        <w:t>06</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（项）：指行政运行。</w:t>
      </w:r>
      <w:r>
        <w:rPr>
          <w:rFonts w:ascii="仿宋_GB2312" w:eastAsia="仿宋_GB2312"/>
          <w:sz w:val="32"/>
          <w:szCs w:val="32"/>
        </w:rPr>
        <w:t>215</w:t>
      </w:r>
      <w:r>
        <w:rPr>
          <w:rFonts w:hint="eastAsia" w:ascii="仿宋_GB2312" w:eastAsia="仿宋_GB2312"/>
          <w:sz w:val="32"/>
          <w:szCs w:val="32"/>
        </w:rPr>
        <w:t>（类）</w:t>
      </w:r>
      <w:r>
        <w:rPr>
          <w:rFonts w:ascii="仿宋_GB2312" w:eastAsia="仿宋_GB2312"/>
          <w:sz w:val="32"/>
          <w:szCs w:val="32"/>
        </w:rPr>
        <w:t>06</w:t>
      </w:r>
      <w:r>
        <w:rPr>
          <w:rFonts w:hint="eastAsia" w:ascii="仿宋_GB2312" w:eastAsia="仿宋_GB2312"/>
          <w:sz w:val="32"/>
          <w:szCs w:val="32"/>
        </w:rPr>
        <w:t>（款）</w:t>
      </w:r>
      <w:r>
        <w:rPr>
          <w:rFonts w:ascii="仿宋_GB2312" w:eastAsia="仿宋_GB2312"/>
          <w:sz w:val="32"/>
          <w:szCs w:val="32"/>
        </w:rPr>
        <w:t>99</w:t>
      </w:r>
      <w:r>
        <w:rPr>
          <w:rFonts w:hint="eastAsia" w:ascii="仿宋_GB2312" w:eastAsia="仿宋_GB2312"/>
          <w:sz w:val="32"/>
          <w:szCs w:val="32"/>
        </w:rPr>
        <w:t>（项）：指其他安全生产监管支出。</w:t>
      </w:r>
      <w:r>
        <w:rPr>
          <w:rFonts w:ascii="仿宋_GB2312" w:eastAsia="仿宋_GB2312"/>
          <w:sz w:val="32"/>
          <w:szCs w:val="32"/>
        </w:rPr>
        <w:t>229</w:t>
      </w:r>
      <w:r>
        <w:rPr>
          <w:rFonts w:hint="eastAsia" w:ascii="仿宋_GB2312" w:eastAsia="仿宋_GB2312"/>
          <w:sz w:val="32"/>
          <w:szCs w:val="32"/>
        </w:rPr>
        <w:t>（类）</w:t>
      </w:r>
      <w:r>
        <w:rPr>
          <w:rFonts w:ascii="仿宋_GB2312" w:eastAsia="仿宋_GB2312"/>
          <w:sz w:val="32"/>
          <w:szCs w:val="32"/>
        </w:rPr>
        <w:t>99</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（项）：指其他支出。</w:t>
      </w:r>
    </w:p>
    <w:p>
      <w:pPr>
        <w:spacing w:line="500" w:lineRule="exact"/>
        <w:ind w:firstLine="31680" w:firstLineChars="500"/>
        <w:outlineLvl w:val="0"/>
        <w:rPr>
          <w:rFonts w:ascii="黑体" w:hAnsi="黑体" w:eastAsia="黑体"/>
          <w:sz w:val="32"/>
          <w:szCs w:val="32"/>
        </w:rPr>
      </w:pPr>
      <w:r>
        <w:rPr>
          <w:rFonts w:hint="eastAsia" w:ascii="黑体" w:hAnsi="黑体" w:eastAsia="黑体"/>
          <w:sz w:val="32"/>
          <w:szCs w:val="32"/>
        </w:rPr>
        <w:t>第四部分</w:t>
      </w:r>
      <w:r>
        <w:rPr>
          <w:rFonts w:ascii="黑体" w:hAnsi="黑体" w:eastAsia="黑体"/>
          <w:sz w:val="32"/>
          <w:szCs w:val="32"/>
        </w:rPr>
        <w:t xml:space="preserve"> </w:t>
      </w:r>
      <w:r>
        <w:rPr>
          <w:rFonts w:hint="eastAsia" w:ascii="黑体" w:hAnsi="黑体" w:eastAsia="黑体"/>
          <w:sz w:val="32"/>
          <w:szCs w:val="32"/>
        </w:rPr>
        <w:t>文化馆决算报表（见附表）</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一、报表封面</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二、《收入支出决算总表》</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三、《收入决算表》</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四、《支出决算表》</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五、《收入支出决算表》</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六、《项目收入支出决算表》</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七、《行政事业类项目收入支出决算表》</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八、《基本建设类项目收入支出决算表》</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九、《支出决算明细表》</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十、《基本支出决算明细表》</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十一、《项目支出决算明细表》</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十二、《财政专户管理资金收入支出决算表》</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十三、《财政拨款收入支出决算总表》</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十四、《一般公共预算财政拨款收入支出决算表》</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十五、《一般公共预算财政拨款支出决算明细表》</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十六、《一般公共预算财政拨款基本支出决算明细表》</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十七、《一般公共预算财政拨款项目支出决算明细表》</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十八、《政府性基金预算财政拨款收入支出决算表》</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十九、《政府性基金预算财政拨款支出决算明细表》</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二十、《政府性基金预算财政拨款基本支出决算明细表》</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二十一、《政府性基金预算财政拨款项目支出决算明细表》</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二十二、《资产负债简表》</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二十三、《资产情况表》</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二十四、《国有资产收益征缴情况表》</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二十五、《基本数字表》</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二十六、《机构人员情况表》</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二十七、《非税收入征缴情况表》</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二十八、《部门决算相关信息统计表》</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二十九、《政府采购情况表》</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三十、《</w:t>
      </w:r>
      <w:r>
        <w:rPr>
          <w:rFonts w:ascii="仿宋_GB2312" w:eastAsia="仿宋_GB2312"/>
          <w:sz w:val="32"/>
          <w:szCs w:val="32"/>
        </w:rPr>
        <w:t>2017</w:t>
      </w:r>
      <w:r>
        <w:rPr>
          <w:rFonts w:hint="eastAsia" w:ascii="仿宋_GB2312" w:eastAsia="仿宋_GB2312"/>
          <w:sz w:val="32"/>
          <w:szCs w:val="32"/>
        </w:rPr>
        <w:t>年度一般公共预算“三公”经费支出情况表》</w:t>
      </w:r>
    </w:p>
    <w:p/>
    <w:sectPr>
      <w:headerReference r:id="rId4" w:type="default"/>
      <w:footerReference r:id="rId5" w:type="default"/>
      <w:pgSz w:w="11906" w:h="16838"/>
      <w:pgMar w:top="1440" w:right="1797" w:bottom="1440" w:left="1797"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方正小标宋_GBK">
    <w:altName w:val="微软雅黑"/>
    <w:panose1 w:val="00000000000000000000"/>
    <w:charset w:val="86"/>
    <w:family w:val="auto"/>
    <w:pitch w:val="default"/>
    <w:sig w:usb0="00000001" w:usb1="080E0000" w:usb2="00000010" w:usb3="00000000" w:csb0="00040000" w:csb1="00000000"/>
  </w:font>
  <w:font w:name="仿宋_GB2312">
    <w:altName w:val="仿宋"/>
    <w:panose1 w:val="02010609030101010101"/>
    <w:charset w:val="86"/>
    <w:family w:val="auto"/>
    <w:pitch w:val="default"/>
    <w:sig w:usb0="00000001" w:usb1="080E0000" w:usb2="00000010" w:usb3="00000000" w:csb0="00040000" w:csb1="00000000"/>
  </w:font>
  <w:font w:name="华文中宋">
    <w:altName w:val="宋体"/>
    <w:panose1 w:val="00000000000000000000"/>
    <w:charset w:val="86"/>
    <w:family w:val="auto"/>
    <w:pitch w:val="default"/>
    <w:sig w:usb0="00000287" w:usb1="080E0000" w:usb2="00000010" w:usb3="00000000" w:csb0="0004009F"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r>
      <w:rPr>
        <w:rFonts w:ascii="Times New Roman" w:hAnsi="Times New Roman" w:eastAsia="宋体" w:cs="Times New Roman"/>
        <w:kern w:val="2"/>
        <w:sz w:val="18"/>
        <w:szCs w:val="18"/>
        <w:lang w:val="en-US" w:eastAsia="zh-CN" w:bidi="ar-SA"/>
      </w:rPr>
      <w:pict>
        <v:shape id="文本框1" o:spid="_x0000_s1025" type="#_x0000_t202" style="position:absolute;left:0;margin-top:0pt;height:144pt;width:144pt;mso-position-horizontal:outside;mso-position-horizontal-relative:margin;mso-wrap-style:none;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sz w:val="18"/>
                  </w:rPr>
                </w:pPr>
                <w:r>
                  <w:fldChar w:fldCharType="begin"/>
                </w:r>
                <w:r>
                  <w:instrText xml:space="preserve"> PAGE  \* MERGEFORMAT </w:instrText>
                </w:r>
                <w:r>
                  <w:fldChar w:fldCharType="separate"/>
                </w:r>
                <w:r>
                  <w:rPr>
                    <w:sz w:val="18"/>
                  </w:rPr>
                  <w:t>1</w:t>
                </w:r>
                <w:r>
                  <w:rPr>
                    <w:sz w:val="18"/>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Bdr>
        <w:top w:val="none" w:color="auto" w:sz="0" w:space="0"/>
        <w:left w:val="none" w:color="auto" w:sz="0" w:space="0"/>
        <w:bottom w:val="none" w:color="auto" w:sz="0" w:space="0"/>
        <w:right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style w:type="paragraph" w:default="1" w:styleId="1">
    <w:name w:val="Normal"/>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tyle>
  <w:style w:type="paragraph" w:styleId="2">
    <w:name w:val="footer"/>
    <w:basedOn w:val="1"/>
    <w:link w:val="5"/>
    <w:pPr>
      <w:tabs>
        <w:tab w:val="center" w:pos="4153"/>
        <w:tab w:val="right" w:pos="8306"/>
      </w:tabs>
      <w:snapToGrid w:val="0"/>
      <w:jc w:val="left"/>
    </w:pPr>
    <w:rPr>
      <w:sz w:val="18"/>
      <w:szCs w:val="18"/>
    </w:rPr>
  </w:style>
  <w:style w:type="paragraph" w:styleId="3">
    <w:name w:val="header"/>
    <w:basedOn w:val="1"/>
    <w:link w:val="6"/>
    <w:pPr>
      <w:pBdr>
        <w:top w:val="none" w:color="auto" w:sz="0" w:space="1"/>
        <w:left w:val="none" w:color="auto" w:sz="0" w:space="4"/>
        <w:bottom w:val="none" w:color="auto" w:sz="0" w:space="1"/>
        <w:right w:val="none" w:color="auto" w:sz="0" w:space="4"/>
      </w:pBdr>
      <w:tabs>
        <w:tab w:val="center" w:pos="4153"/>
        <w:tab w:val="right" w:pos="8306"/>
      </w:tabs>
      <w:snapToGrid w:val="0"/>
    </w:pPr>
    <w:rPr>
      <w:sz w:val="18"/>
      <w:szCs w:val="18"/>
    </w:rPr>
  </w:style>
  <w:style w:type="character" w:customStyle="1" w:styleId="5">
    <w:name w:val="Footer Char"/>
    <w:basedOn w:val="4"/>
    <w:link w:val="2"/>
    <w:semiHidden/>
    <w:rPr>
      <w:sz w:val="18"/>
      <w:szCs w:val="18"/>
    </w:rPr>
  </w:style>
  <w:style w:type="character" w:customStyle="1" w:styleId="6">
    <w:name w:val="Header Char"/>
    <w:basedOn w:val="4"/>
    <w:link w:val="3"/>
    <w:semiHidden/>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12</Pages>
  <Words>896</Words>
  <Characters>5110</Characters>
  <Lines>0</Lines>
  <Paragraphs>0</Paragraphs>
  <ScaleCrop>false</ScaleCrop>
  <LinksUpToDate>false</LinksUpToDate>
  <CharactersWithSpaces>0</CharactersWithSpaces>
  <Application>WPS Office 专业版_9.1.0.4167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2018-07-01T03:29:00Z</dcterms:created>
  <dc:creator>GXR</dc:creator>
  <cp:lastPrinted>2018-12-22T20:30:00Z</cp:lastPrinted>
  <dcterms:modified xsi:type="dcterms:W3CDTF">2018-12-22T16:34:33Z</dcterms:modified>
  <dc:title>Administrator</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