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160" w:firstLineChars="50"/>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年度木垒县直属机关工作委员会部门决算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木垒县直属机关工作委员会概况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木垒县直属机关工作委员会决算情况说明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木垒县直属机关工作委员会决算报表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kern w:val="0"/>
          <w:sz w:val="32"/>
          <w:szCs w:val="32"/>
        </w:rPr>
        <w:t>木垒县直属机关工作委员会</w:t>
      </w:r>
      <w:r>
        <w:rPr>
          <w:rFonts w:hint="eastAsia" w:ascii="黑体" w:hAnsi="黑体" w:eastAsia="黑体"/>
          <w:sz w:val="32"/>
          <w:szCs w:val="32"/>
        </w:rPr>
        <w:t>概况</w:t>
      </w:r>
    </w:p>
    <w:p>
      <w:pPr>
        <w:pStyle w:val="5"/>
        <w:spacing w:before="0" w:after="0" w:line="285" w:lineRule="atLeast"/>
        <w:ind w:left="638" w:hanging="80"/>
        <w:jc w:val="both"/>
        <w:rPr>
          <w:rFonts w:ascii="仿宋_GB2312" w:eastAsia="仿宋_GB2312"/>
          <w:color w:val="000000"/>
          <w:sz w:val="32"/>
          <w:szCs w:val="32"/>
          <w:shd w:val="clear" w:color="auto" w:fill="FFFFFF"/>
        </w:rPr>
      </w:pPr>
      <w:r>
        <w:rPr>
          <w:rFonts w:ascii="仿宋_GB2312" w:eastAsia="仿宋_GB2312"/>
          <w:sz w:val="32"/>
          <w:szCs w:val="32"/>
        </w:rPr>
        <w:t> </w:t>
      </w:r>
      <w:r>
        <w:rPr>
          <w:rFonts w:hint="eastAsia" w:ascii="仿宋_GB2312" w:eastAsia="仿宋_GB2312"/>
          <w:color w:val="000000"/>
          <w:sz w:val="32"/>
          <w:szCs w:val="32"/>
          <w:shd w:val="clear" w:color="auto" w:fill="FFFFFF"/>
        </w:rPr>
        <w:t>一、单位基本情况</w:t>
      </w:r>
    </w:p>
    <w:p>
      <w:pPr>
        <w:pStyle w:val="5"/>
        <w:spacing w:before="0" w:after="0" w:line="604" w:lineRule="atLeast"/>
        <w:ind w:firstLine="634"/>
        <w:rPr>
          <w:rFonts w:ascii="仿宋_GB2312" w:eastAsia="仿宋_GB2312"/>
          <w:color w:val="000000"/>
          <w:sz w:val="32"/>
          <w:szCs w:val="32"/>
        </w:rPr>
      </w:pPr>
      <w:r>
        <w:rPr>
          <w:rFonts w:ascii="仿宋_GB2312" w:eastAsia="仿宋_GB2312"/>
          <w:b/>
          <w:bCs/>
          <w:color w:val="000000"/>
          <w:sz w:val="32"/>
          <w:szCs w:val="32"/>
        </w:rPr>
        <w:t xml:space="preserve"> (</w:t>
      </w:r>
      <w:r>
        <w:rPr>
          <w:rFonts w:hint="eastAsia" w:ascii="仿宋_GB2312" w:eastAsia="仿宋_GB2312"/>
          <w:b/>
          <w:bCs/>
          <w:color w:val="000000"/>
          <w:sz w:val="32"/>
          <w:szCs w:val="32"/>
        </w:rPr>
        <w:t>一</w:t>
      </w:r>
      <w:r>
        <w:rPr>
          <w:rFonts w:ascii="仿宋_GB2312" w:eastAsia="仿宋_GB2312"/>
          <w:b/>
          <w:bCs/>
          <w:color w:val="000000"/>
          <w:sz w:val="32"/>
          <w:szCs w:val="32"/>
        </w:rPr>
        <w:t>)</w:t>
      </w:r>
      <w:r>
        <w:rPr>
          <w:rFonts w:hint="eastAsia" w:ascii="仿宋_GB2312" w:eastAsia="仿宋_GB2312"/>
          <w:b/>
          <w:bCs/>
          <w:color w:val="000000"/>
          <w:sz w:val="32"/>
          <w:szCs w:val="32"/>
        </w:rPr>
        <w:t>主要职责</w:t>
      </w:r>
      <w:r>
        <w:rPr>
          <w:rFonts w:hint="eastAsia" w:ascii="仿宋_GB2312" w:eastAsia="仿宋_GB2312"/>
          <w:color w:val="000000"/>
          <w:sz w:val="32"/>
          <w:szCs w:val="32"/>
        </w:rPr>
        <w:t>：</w:t>
      </w:r>
    </w:p>
    <w:p>
      <w:pPr>
        <w:pStyle w:val="5"/>
        <w:spacing w:before="0" w:after="0" w:line="604" w:lineRule="atLeast"/>
        <w:ind w:left="321" w:firstLine="64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、领导县直机关党的工作，规划县直机关党的建设，分类指导县直机关各部门机关、事业单位党的建设工作。</w:t>
      </w:r>
    </w:p>
    <w:p>
      <w:pPr>
        <w:pStyle w:val="5"/>
        <w:spacing w:before="0" w:after="0" w:line="604" w:lineRule="atLeast"/>
        <w:ind w:left="321" w:firstLine="320"/>
        <w:rPr>
          <w:rFonts w:ascii="仿宋_GB2312" w:eastAsia="仿宋_GB2312"/>
          <w:color w:val="000000"/>
          <w:sz w:val="32"/>
          <w:szCs w:val="32"/>
        </w:rPr>
      </w:pPr>
      <w:r>
        <w:rPr>
          <w:rFonts w:ascii="仿宋_GB2312" w:eastAsia="仿宋_GB2312"/>
          <w:color w:val="000000"/>
          <w:sz w:val="32"/>
          <w:szCs w:val="32"/>
        </w:rPr>
        <w:t xml:space="preserve">  2</w:t>
      </w:r>
      <w:r>
        <w:rPr>
          <w:rFonts w:hint="eastAsia" w:ascii="仿宋_GB2312" w:eastAsia="仿宋_GB2312"/>
          <w:color w:val="000000"/>
          <w:sz w:val="32"/>
          <w:szCs w:val="32"/>
        </w:rPr>
        <w:t>、按照自治县党委的要求，指导机关各级党组织搞好思想组织和作风建设，做好党员管理教育工作。</w:t>
      </w:r>
    </w:p>
    <w:p>
      <w:pPr>
        <w:pStyle w:val="5"/>
        <w:spacing w:before="0" w:after="0" w:line="604" w:lineRule="atLeast"/>
        <w:ind w:left="321" w:firstLine="320"/>
        <w:rPr>
          <w:rFonts w:ascii="仿宋_GB2312" w:eastAsia="仿宋_GB2312"/>
          <w:color w:val="000000"/>
          <w:sz w:val="32"/>
          <w:szCs w:val="32"/>
        </w:rPr>
      </w:pPr>
      <w:r>
        <w:rPr>
          <w:rFonts w:ascii="仿宋_GB2312" w:eastAsia="仿宋_GB2312"/>
          <w:color w:val="000000"/>
          <w:sz w:val="32"/>
          <w:szCs w:val="32"/>
        </w:rPr>
        <w:t xml:space="preserve">  3</w:t>
      </w:r>
      <w:r>
        <w:rPr>
          <w:rFonts w:hint="eastAsia" w:ascii="仿宋_GB2312" w:eastAsia="仿宋_GB2312"/>
          <w:color w:val="000000"/>
          <w:sz w:val="32"/>
          <w:szCs w:val="32"/>
        </w:rPr>
        <w:t>、组织指导县直机关党组织实施对党员特别是党员领导干部的监督，定期了解各部门党员和群众对部门领导干部的意见，及时向自治县党委反映各部门领导班子和领导干部的情况和问题。</w:t>
      </w:r>
    </w:p>
    <w:p>
      <w:pPr>
        <w:pStyle w:val="5"/>
        <w:spacing w:before="0" w:after="0" w:line="604" w:lineRule="atLeast"/>
        <w:ind w:left="321" w:firstLine="320"/>
        <w:rPr>
          <w:rFonts w:ascii="仿宋_GB2312" w:eastAsia="仿宋_GB2312"/>
          <w:color w:val="000000"/>
          <w:sz w:val="32"/>
          <w:szCs w:val="32"/>
        </w:rPr>
      </w:pPr>
      <w:r>
        <w:rPr>
          <w:rFonts w:ascii="仿宋_GB2312" w:eastAsia="仿宋_GB2312"/>
          <w:color w:val="000000"/>
          <w:sz w:val="32"/>
          <w:szCs w:val="32"/>
        </w:rPr>
        <w:t xml:space="preserve">  4</w:t>
      </w:r>
      <w:r>
        <w:rPr>
          <w:rFonts w:hint="eastAsia" w:ascii="仿宋_GB2312" w:eastAsia="仿宋_GB2312"/>
          <w:color w:val="000000"/>
          <w:sz w:val="32"/>
          <w:szCs w:val="32"/>
        </w:rPr>
        <w:t>、指导县直机关党组织做好发展党员工作，负责直属党总支、支部发展新党员工作，组织县直机关党员干部的培训工作。</w:t>
      </w:r>
    </w:p>
    <w:p>
      <w:pPr>
        <w:pStyle w:val="5"/>
        <w:spacing w:before="0" w:after="0" w:line="604" w:lineRule="atLeast"/>
        <w:ind w:left="321" w:firstLine="320"/>
        <w:rPr>
          <w:rFonts w:ascii="仿宋_GB2312" w:eastAsia="仿宋_GB2312"/>
          <w:color w:val="000000"/>
          <w:sz w:val="32"/>
          <w:szCs w:val="32"/>
        </w:rPr>
      </w:pPr>
      <w:r>
        <w:rPr>
          <w:rFonts w:ascii="仿宋_GB2312" w:eastAsia="仿宋_GB2312"/>
          <w:color w:val="000000"/>
          <w:sz w:val="32"/>
          <w:szCs w:val="32"/>
        </w:rPr>
        <w:t xml:space="preserve">  5</w:t>
      </w:r>
      <w:r>
        <w:rPr>
          <w:rFonts w:hint="eastAsia" w:ascii="仿宋_GB2312" w:eastAsia="仿宋_GB2312"/>
          <w:color w:val="000000"/>
          <w:sz w:val="32"/>
          <w:szCs w:val="32"/>
        </w:rPr>
        <w:t>、审批县直机关及其所属企业事业单位基层党组织的建立。负责审批直属机关及其所属企事业单位党（总）支部成员的任务，搞好所属组织的换届选举工作。</w:t>
      </w:r>
    </w:p>
    <w:p>
      <w:pPr>
        <w:pStyle w:val="5"/>
        <w:spacing w:before="0" w:after="0" w:line="604" w:lineRule="atLeast"/>
        <w:ind w:left="321" w:firstLine="320"/>
        <w:rPr>
          <w:rFonts w:ascii="仿宋_GB2312" w:eastAsia="仿宋_GB2312"/>
          <w:color w:val="000000"/>
          <w:sz w:val="32"/>
          <w:szCs w:val="32"/>
        </w:rPr>
      </w:pPr>
      <w:r>
        <w:rPr>
          <w:rFonts w:ascii="仿宋_GB2312" w:eastAsia="仿宋_GB2312"/>
          <w:color w:val="000000"/>
          <w:sz w:val="32"/>
          <w:szCs w:val="32"/>
        </w:rPr>
        <w:t xml:space="preserve">  6</w:t>
      </w:r>
      <w:r>
        <w:rPr>
          <w:rFonts w:hint="eastAsia" w:ascii="仿宋_GB2312" w:eastAsia="仿宋_GB2312"/>
          <w:color w:val="000000"/>
          <w:sz w:val="32"/>
          <w:szCs w:val="32"/>
        </w:rPr>
        <w:t>、指导县直机关党组织做好思想政治工作，指导机关精神文明建设，开展创建文明单位活动。</w:t>
      </w:r>
    </w:p>
    <w:p>
      <w:pPr>
        <w:pStyle w:val="5"/>
        <w:spacing w:before="0" w:after="0" w:line="604" w:lineRule="atLeast"/>
        <w:ind w:left="321" w:firstLine="320"/>
        <w:rPr>
          <w:rFonts w:ascii="仿宋_GB2312" w:eastAsia="仿宋_GB2312"/>
          <w:color w:val="000000"/>
          <w:sz w:val="32"/>
          <w:szCs w:val="32"/>
        </w:rPr>
      </w:pPr>
      <w:r>
        <w:rPr>
          <w:rFonts w:ascii="仿宋_GB2312" w:eastAsia="仿宋_GB2312"/>
          <w:color w:val="000000"/>
          <w:sz w:val="32"/>
          <w:szCs w:val="32"/>
        </w:rPr>
        <w:t xml:space="preserve">  7</w:t>
      </w:r>
      <w:r>
        <w:rPr>
          <w:rFonts w:hint="eastAsia" w:ascii="仿宋_GB2312" w:eastAsia="仿宋_GB2312"/>
          <w:color w:val="000000"/>
          <w:sz w:val="32"/>
          <w:szCs w:val="32"/>
        </w:rPr>
        <w:t>、按照有关规定，领导县直机关各部门机关党组织的纪律检查工作，审议、审批党员违反党纪的处分和有关党员的组织处理问题。</w:t>
      </w:r>
    </w:p>
    <w:p>
      <w:pPr>
        <w:pStyle w:val="5"/>
        <w:spacing w:before="0" w:after="0" w:line="604" w:lineRule="atLeast"/>
        <w:ind w:left="1" w:firstLine="960"/>
        <w:rPr>
          <w:rFonts w:ascii="仿宋_GB2312" w:eastAsia="仿宋_GB2312"/>
          <w:color w:val="000000"/>
          <w:sz w:val="32"/>
          <w:szCs w:val="32"/>
        </w:rPr>
      </w:pPr>
      <w:r>
        <w:rPr>
          <w:rFonts w:ascii="仿宋_GB2312" w:eastAsia="仿宋_GB2312"/>
          <w:color w:val="000000"/>
          <w:sz w:val="32"/>
          <w:szCs w:val="32"/>
        </w:rPr>
        <w:t>8</w:t>
      </w:r>
      <w:r>
        <w:rPr>
          <w:rFonts w:hint="eastAsia" w:ascii="仿宋_GB2312" w:eastAsia="仿宋_GB2312"/>
          <w:color w:val="000000"/>
          <w:sz w:val="32"/>
          <w:szCs w:val="32"/>
        </w:rPr>
        <w:t>、完成自治县党委交办的其它工作。</w:t>
      </w:r>
    </w:p>
    <w:p>
      <w:pPr>
        <w:pStyle w:val="5"/>
        <w:spacing w:before="0" w:after="0" w:line="604" w:lineRule="atLeast"/>
        <w:ind w:left="1" w:firstLine="320"/>
        <w:rPr>
          <w:rFonts w:ascii="仿宋_GB2312" w:eastAsia="仿宋_GB2312"/>
          <w:color w:val="000000"/>
          <w:sz w:val="32"/>
          <w:szCs w:val="32"/>
        </w:rPr>
      </w:pPr>
      <w:r>
        <w:rPr>
          <w:rFonts w:ascii="仿宋_GB2312" w:eastAsia="仿宋_GB2312"/>
          <w:color w:val="000000"/>
          <w:sz w:val="32"/>
          <w:szCs w:val="32"/>
        </w:rPr>
        <w:t xml:space="preserve"> </w:t>
      </w:r>
    </w:p>
    <w:p>
      <w:pPr>
        <w:pStyle w:val="5"/>
        <w:spacing w:before="0" w:after="0" w:line="520" w:lineRule="atLeast"/>
        <w:jc w:val="both"/>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b/>
          <w:bCs/>
          <w:color w:val="000000"/>
          <w:sz w:val="32"/>
          <w:szCs w:val="32"/>
        </w:rPr>
        <w:t>（二）内设机构</w:t>
      </w:r>
    </w:p>
    <w:p>
      <w:pPr>
        <w:pStyle w:val="5"/>
        <w:spacing w:before="0" w:after="0" w:line="520" w:lineRule="atLeast"/>
        <w:jc w:val="both"/>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县木垒县直属机关工作委员会无内设机构。</w:t>
      </w:r>
    </w:p>
    <w:p>
      <w:pPr>
        <w:pStyle w:val="5"/>
        <w:spacing w:before="0" w:after="0" w:line="520" w:lineRule="atLeast"/>
        <w:jc w:val="both"/>
        <w:rPr>
          <w:rFonts w:ascii="仿宋_GB2312" w:eastAsia="仿宋_GB2312"/>
          <w:color w:val="000000"/>
          <w:sz w:val="32"/>
          <w:szCs w:val="32"/>
        </w:rPr>
      </w:pPr>
      <w:r>
        <w:rPr>
          <w:rFonts w:hint="eastAsia" w:ascii="仿宋_GB2312" w:eastAsia="仿宋_GB2312"/>
          <w:b/>
          <w:bCs/>
          <w:color w:val="000000"/>
          <w:sz w:val="32"/>
          <w:szCs w:val="32"/>
        </w:rPr>
        <w:t>（三）人员编制</w:t>
      </w:r>
    </w:p>
    <w:p>
      <w:pPr>
        <w:pStyle w:val="5"/>
        <w:spacing w:before="0" w:after="0"/>
        <w:ind w:left="464" w:firstLine="640"/>
        <w:jc w:val="both"/>
        <w:rPr>
          <w:rFonts w:ascii="仿宋_GB2312" w:eastAsia="仿宋_GB2312"/>
          <w:color w:val="000000"/>
          <w:sz w:val="32"/>
          <w:szCs w:val="32"/>
        </w:rPr>
      </w:pPr>
      <w:r>
        <w:rPr>
          <w:rFonts w:hint="eastAsia" w:ascii="仿宋_GB2312" w:eastAsia="仿宋_GB2312"/>
          <w:color w:val="000000"/>
          <w:sz w:val="32"/>
          <w:szCs w:val="32"/>
        </w:rPr>
        <w:t>木垒县直属机关工作委员会编制数</w:t>
      </w:r>
      <w:r>
        <w:rPr>
          <w:rFonts w:ascii="仿宋_GB2312" w:eastAsia="仿宋_GB2312"/>
          <w:color w:val="000000"/>
          <w:sz w:val="32"/>
          <w:szCs w:val="32"/>
        </w:rPr>
        <w:t>4</w:t>
      </w:r>
      <w:r>
        <w:rPr>
          <w:rFonts w:hint="eastAsia" w:ascii="仿宋_GB2312" w:eastAsia="仿宋_GB2312"/>
          <w:color w:val="000000"/>
          <w:sz w:val="32"/>
          <w:szCs w:val="32"/>
        </w:rPr>
        <w:t>人。其中行政编制</w:t>
      </w:r>
      <w:r>
        <w:rPr>
          <w:rFonts w:ascii="仿宋_GB2312" w:eastAsia="仿宋_GB2312"/>
          <w:color w:val="000000"/>
          <w:sz w:val="32"/>
          <w:szCs w:val="32"/>
        </w:rPr>
        <w:t>3</w:t>
      </w:r>
      <w:r>
        <w:rPr>
          <w:rFonts w:hint="eastAsia" w:ascii="仿宋_GB2312" w:eastAsia="仿宋_GB2312"/>
          <w:color w:val="000000"/>
          <w:sz w:val="32"/>
          <w:szCs w:val="32"/>
        </w:rPr>
        <w:t>个，机关后勤一个。</w:t>
      </w:r>
    </w:p>
    <w:p>
      <w:pPr>
        <w:pStyle w:val="4"/>
        <w:spacing w:line="600" w:lineRule="atLeast"/>
        <w:ind w:firstLine="640"/>
        <w:rPr>
          <w:rFonts w:ascii="仿宋_GB2312" w:eastAsia="仿宋_GB2312"/>
          <w:sz w:val="32"/>
          <w:szCs w:val="32"/>
        </w:rPr>
      </w:pPr>
      <w:r>
        <w:rPr>
          <w:rFonts w:hint="eastAsia" w:ascii="仿宋_GB2312" w:eastAsia="仿宋_GB2312"/>
          <w:sz w:val="32"/>
          <w:szCs w:val="32"/>
        </w:rPr>
        <w:t>二、部门决算单位构成。</w:t>
      </w:r>
    </w:p>
    <w:p>
      <w:pPr>
        <w:pStyle w:val="4"/>
        <w:spacing w:line="600" w:lineRule="atLeast"/>
        <w:ind w:firstLine="640"/>
        <w:rPr>
          <w:rFonts w:ascii="仿宋_GB2312" w:eastAsia="仿宋_GB2312"/>
          <w:sz w:val="32"/>
          <w:szCs w:val="32"/>
        </w:rPr>
      </w:pPr>
      <w:r>
        <w:rPr>
          <w:rFonts w:hint="eastAsia" w:ascii="仿宋_GB2312" w:eastAsia="仿宋_GB2312"/>
          <w:sz w:val="32"/>
          <w:szCs w:val="32"/>
        </w:rPr>
        <w:t>从决算单位构成看，木垒县直属机关工作委员会决算包括：木垒县直属机关工作委员会部门本级决算。</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纳入木垒县直属机关工作委员会</w:t>
      </w:r>
      <w:r>
        <w:rPr>
          <w:rFonts w:ascii="仿宋_GB2312" w:eastAsia="仿宋_GB2312"/>
          <w:sz w:val="32"/>
          <w:szCs w:val="32"/>
        </w:rPr>
        <w:t>2017</w:t>
      </w:r>
      <w:r>
        <w:rPr>
          <w:rFonts w:hint="eastAsia" w:ascii="仿宋_GB2312" w:eastAsia="仿宋_GB2312"/>
          <w:sz w:val="32"/>
          <w:szCs w:val="32"/>
        </w:rPr>
        <w:t>年部门决算编制范围的单位名单见下表：</w:t>
      </w:r>
    </w:p>
    <w:p>
      <w:pPr>
        <w:spacing w:line="580" w:lineRule="exact"/>
        <w:ind w:firstLine="640" w:firstLineChars="200"/>
        <w:rPr>
          <w:rFonts w:ascii="仿宋_GB2312" w:eastAsia="仿宋_GB2312"/>
          <w:sz w:val="32"/>
          <w:szCs w:val="32"/>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546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5460"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154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ascii="仿宋_GB2312" w:eastAsia="仿宋_GB2312"/>
                <w:sz w:val="32"/>
                <w:szCs w:val="32"/>
              </w:rPr>
              <w:t>1</w:t>
            </w:r>
          </w:p>
        </w:tc>
        <w:tc>
          <w:tcPr>
            <w:tcW w:w="5460" w:type="dxa"/>
            <w:vAlign w:val="center"/>
          </w:tcPr>
          <w:p>
            <w:pPr>
              <w:spacing w:line="580" w:lineRule="exact"/>
              <w:ind w:left="31680" w:hanging="640" w:hangingChars="200"/>
              <w:jc w:val="center"/>
              <w:rPr>
                <w:rFonts w:ascii="仿宋_GB2312" w:eastAsia="仿宋_GB2312"/>
                <w:sz w:val="32"/>
                <w:szCs w:val="32"/>
              </w:rPr>
            </w:pPr>
            <w:r>
              <w:rPr>
                <w:rFonts w:hint="eastAsia" w:ascii="仿宋_GB2312" w:eastAsia="仿宋_GB2312"/>
                <w:sz w:val="32"/>
                <w:szCs w:val="32"/>
              </w:rPr>
              <w:t>木垒县直属机关工作委员会本级</w:t>
            </w:r>
          </w:p>
        </w:tc>
        <w:tc>
          <w:tcPr>
            <w:tcW w:w="1546" w:type="dxa"/>
            <w:vAlign w:val="center"/>
          </w:tcPr>
          <w:p>
            <w:pPr>
              <w:spacing w:line="580" w:lineRule="exact"/>
              <w:ind w:firstLine="640" w:firstLineChars="200"/>
              <w:rPr>
                <w:rFonts w:ascii="仿宋_GB2312" w:eastAsia="仿宋_GB2312"/>
                <w:sz w:val="32"/>
                <w:szCs w:val="32"/>
              </w:rPr>
            </w:pPr>
          </w:p>
        </w:tc>
      </w:tr>
    </w:tbl>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木垒县直属机关工作委员会决算情况说明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一、木垒县直属机关工作委员会收支总体情况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（一）木垒县直属机关工作委员会收入支出决算总体情况说明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142.57</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42.93</w:t>
      </w:r>
      <w:r>
        <w:rPr>
          <w:rFonts w:hint="eastAsia" w:ascii="仿宋_GB2312" w:eastAsia="仿宋_GB2312"/>
          <w:sz w:val="32"/>
          <w:szCs w:val="32"/>
        </w:rPr>
        <w:t>万元，增长</w:t>
      </w:r>
      <w:r>
        <w:rPr>
          <w:rFonts w:ascii="仿宋_GB2312" w:eastAsia="仿宋_GB2312"/>
          <w:sz w:val="32"/>
          <w:szCs w:val="32"/>
        </w:rPr>
        <w:t>30.11%</w:t>
      </w:r>
      <w:r>
        <w:rPr>
          <w:rFonts w:hint="eastAsia" w:ascii="仿宋_GB2312" w:eastAsia="仿宋_GB2312"/>
          <w:sz w:val="32"/>
          <w:szCs w:val="32"/>
        </w:rPr>
        <w:t>，支出</w:t>
      </w:r>
      <w:r>
        <w:rPr>
          <w:rFonts w:ascii="仿宋_GB2312" w:eastAsia="仿宋_GB2312"/>
          <w:sz w:val="32"/>
          <w:szCs w:val="32"/>
        </w:rPr>
        <w:t>105.20</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5.56</w:t>
      </w:r>
      <w:r>
        <w:rPr>
          <w:rFonts w:hint="eastAsia" w:ascii="仿宋_GB2312" w:eastAsia="仿宋_GB2312"/>
          <w:sz w:val="32"/>
          <w:szCs w:val="32"/>
        </w:rPr>
        <w:t>万元，增长</w:t>
      </w:r>
      <w:r>
        <w:rPr>
          <w:rFonts w:ascii="仿宋_GB2312" w:eastAsia="仿宋_GB2312"/>
          <w:sz w:val="32"/>
          <w:szCs w:val="32"/>
        </w:rPr>
        <w:t>5.2%</w:t>
      </w:r>
      <w:r>
        <w:rPr>
          <w:rFonts w:hint="eastAsia" w:ascii="仿宋_GB2312" w:eastAsia="仿宋_GB2312"/>
          <w:sz w:val="32"/>
          <w:szCs w:val="32"/>
        </w:rPr>
        <w:t>，结余</w:t>
      </w:r>
      <w:r>
        <w:rPr>
          <w:rFonts w:ascii="仿宋_GB2312" w:eastAsia="仿宋_GB2312"/>
          <w:sz w:val="32"/>
          <w:szCs w:val="32"/>
        </w:rPr>
        <w:t>37.36</w:t>
      </w:r>
      <w:r>
        <w:rPr>
          <w:rFonts w:hint="eastAsia" w:ascii="仿宋_GB2312" w:eastAsia="仿宋_GB2312"/>
          <w:sz w:val="32"/>
          <w:szCs w:val="32"/>
        </w:rPr>
        <w:t>万元，与上年相比，增加</w:t>
      </w:r>
      <w:r>
        <w:rPr>
          <w:rFonts w:ascii="仿宋_GB2312" w:eastAsia="仿宋_GB2312"/>
          <w:sz w:val="32"/>
          <w:szCs w:val="32"/>
        </w:rPr>
        <w:t>37.36</w:t>
      </w:r>
      <w:r>
        <w:rPr>
          <w:rFonts w:hint="eastAsia" w:ascii="仿宋_GB2312" w:eastAsia="仿宋_GB2312"/>
          <w:sz w:val="32"/>
          <w:szCs w:val="32"/>
        </w:rPr>
        <w:t>万元，增长</w:t>
      </w:r>
      <w:r>
        <w:rPr>
          <w:rFonts w:ascii="仿宋_GB2312" w:eastAsia="仿宋_GB2312"/>
          <w:sz w:val="32"/>
          <w:szCs w:val="32"/>
        </w:rPr>
        <w:t>100%</w:t>
      </w:r>
      <w:r>
        <w:rPr>
          <w:rFonts w:hint="eastAsia" w:ascii="仿宋_GB2312" w:eastAsia="仿宋_GB2312"/>
          <w:sz w:val="32"/>
          <w:szCs w:val="32"/>
        </w:rPr>
        <w:t>，结余</w:t>
      </w:r>
      <w:r>
        <w:rPr>
          <w:rFonts w:ascii="仿宋_GB2312" w:eastAsia="仿宋_GB2312"/>
          <w:sz w:val="32"/>
          <w:szCs w:val="32"/>
        </w:rPr>
        <w:t>0</w:t>
      </w:r>
      <w:r>
        <w:rPr>
          <w:rFonts w:hint="eastAsia" w:ascii="仿宋_GB2312" w:eastAsia="仿宋_GB2312"/>
          <w:sz w:val="32"/>
          <w:szCs w:val="32"/>
        </w:rPr>
        <w:t>万元，与上年相比增加万元，增长</w:t>
      </w:r>
      <w:r>
        <w:rPr>
          <w:rFonts w:ascii="仿宋_GB2312" w:eastAsia="仿宋_GB2312"/>
          <w:sz w:val="32"/>
          <w:szCs w:val="32"/>
        </w:rPr>
        <w:t>0%</w:t>
      </w:r>
      <w:r>
        <w:rPr>
          <w:rFonts w:hint="eastAsia" w:ascii="仿宋_GB2312" w:eastAsia="仿宋_GB2312"/>
          <w:sz w:val="32"/>
          <w:szCs w:val="32"/>
        </w:rPr>
        <w:t>。变化主要原因是：增减变化的主要原因是：财政拨经费增加，基本支出结转增加，无项目支出结转结余。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91.12</w:t>
      </w:r>
      <w:r>
        <w:rPr>
          <w:rFonts w:hint="eastAsia" w:ascii="仿宋_GB2312" w:eastAsia="仿宋_GB2312"/>
          <w:sz w:val="32"/>
          <w:szCs w:val="32"/>
        </w:rPr>
        <w:t>万元，相差</w:t>
      </w:r>
      <w:r>
        <w:rPr>
          <w:rFonts w:ascii="仿宋_GB2312" w:eastAsia="仿宋_GB2312"/>
          <w:sz w:val="32"/>
          <w:szCs w:val="32"/>
        </w:rPr>
        <w:t>51.54</w:t>
      </w:r>
      <w:r>
        <w:rPr>
          <w:rFonts w:hint="eastAsia" w:ascii="仿宋_GB2312" w:eastAsia="仿宋_GB2312"/>
          <w:sz w:val="32"/>
          <w:szCs w:val="32"/>
        </w:rPr>
        <w:t>万元，增长</w:t>
      </w:r>
      <w:r>
        <w:rPr>
          <w:rFonts w:ascii="仿宋_GB2312" w:eastAsia="仿宋_GB2312"/>
          <w:sz w:val="32"/>
          <w:szCs w:val="32"/>
        </w:rPr>
        <w:t>56.46%</w:t>
      </w:r>
      <w:r>
        <w:rPr>
          <w:rFonts w:hint="eastAsia" w:ascii="仿宋_GB2312" w:eastAsia="仿宋_GB2312"/>
          <w:sz w:val="32"/>
          <w:szCs w:val="32"/>
        </w:rPr>
        <w:t>，增减变化的主要原因是人员工资和日常公用经费均有所增长。</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（二）木垒县直属机关工作委员会收入总体情况说明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142.57</w:t>
      </w:r>
      <w:r>
        <w:rPr>
          <w:rFonts w:hint="eastAsia" w:ascii="仿宋_GB2312" w:eastAsia="仿宋_GB2312"/>
          <w:sz w:val="32"/>
          <w:szCs w:val="32"/>
        </w:rPr>
        <w:t>万元，其中：财政拨款收入</w:t>
      </w:r>
      <w:r>
        <w:rPr>
          <w:rFonts w:ascii="仿宋_GB2312" w:eastAsia="仿宋_GB2312"/>
          <w:sz w:val="32"/>
          <w:szCs w:val="32"/>
        </w:rPr>
        <w:t>97.28</w:t>
      </w:r>
      <w:r>
        <w:rPr>
          <w:rFonts w:hint="eastAsia" w:ascii="仿宋_GB2312" w:eastAsia="仿宋_GB2312"/>
          <w:sz w:val="32"/>
          <w:szCs w:val="32"/>
        </w:rPr>
        <w:t>万元，占</w:t>
      </w:r>
      <w:r>
        <w:rPr>
          <w:rFonts w:ascii="仿宋_GB2312" w:eastAsia="仿宋_GB2312"/>
          <w:sz w:val="32"/>
          <w:szCs w:val="32"/>
        </w:rPr>
        <w:t>75%</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45.28</w:t>
      </w:r>
      <w:r>
        <w:rPr>
          <w:rFonts w:hint="eastAsia" w:ascii="仿宋_GB2312" w:eastAsia="仿宋_GB2312"/>
          <w:sz w:val="32"/>
          <w:szCs w:val="32"/>
        </w:rPr>
        <w:t>万元，占</w:t>
      </w:r>
      <w:r>
        <w:rPr>
          <w:rFonts w:ascii="仿宋_GB2312" w:eastAsia="仿宋_GB2312"/>
          <w:sz w:val="32"/>
          <w:szCs w:val="32"/>
        </w:rPr>
        <w:t>25%</w:t>
      </w:r>
      <w:r>
        <w:rPr>
          <w:rFonts w:hint="eastAsia" w:ascii="仿宋_GB2312" w:eastAsia="仿宋_GB2312"/>
          <w:sz w:val="32"/>
          <w:szCs w:val="32"/>
        </w:rPr>
        <w:t>。增减变化的主要原因是：上级拨款增加。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91.12</w:t>
      </w:r>
      <w:r>
        <w:rPr>
          <w:rFonts w:hint="eastAsia" w:ascii="仿宋_GB2312" w:eastAsia="仿宋_GB2312"/>
          <w:sz w:val="32"/>
          <w:szCs w:val="32"/>
        </w:rPr>
        <w:t>万元，相差</w:t>
      </w:r>
      <w:r>
        <w:rPr>
          <w:rFonts w:ascii="仿宋_GB2312" w:eastAsia="仿宋_GB2312"/>
          <w:sz w:val="32"/>
          <w:szCs w:val="32"/>
        </w:rPr>
        <w:t>51.54</w:t>
      </w:r>
      <w:r>
        <w:rPr>
          <w:rFonts w:hint="eastAsia" w:ascii="仿宋_GB2312" w:eastAsia="仿宋_GB2312"/>
          <w:sz w:val="32"/>
          <w:szCs w:val="32"/>
        </w:rPr>
        <w:t>万元，增长</w:t>
      </w:r>
      <w:r>
        <w:rPr>
          <w:rFonts w:ascii="仿宋_GB2312" w:eastAsia="仿宋_GB2312"/>
          <w:sz w:val="32"/>
          <w:szCs w:val="32"/>
        </w:rPr>
        <w:t>56.46%</w:t>
      </w:r>
      <w:r>
        <w:rPr>
          <w:rFonts w:hint="eastAsia" w:ascii="仿宋_GB2312" w:eastAsia="仿宋_GB2312"/>
          <w:sz w:val="32"/>
          <w:szCs w:val="32"/>
        </w:rPr>
        <w:t>，增减变化的主要原因是人员工资和日常公用经费均有所增长。</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（三）木垒县直属机关工作委员会支出总体情况说明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105.20</w:t>
      </w:r>
      <w:r>
        <w:rPr>
          <w:rFonts w:hint="eastAsia" w:ascii="仿宋_GB2312" w:eastAsia="仿宋_GB2312"/>
          <w:sz w:val="32"/>
          <w:szCs w:val="32"/>
        </w:rPr>
        <w:t>万元，其中：基本支出</w:t>
      </w:r>
      <w:r>
        <w:rPr>
          <w:rFonts w:ascii="仿宋_GB2312" w:eastAsia="仿宋_GB2312"/>
          <w:sz w:val="32"/>
          <w:szCs w:val="32"/>
        </w:rPr>
        <w:t>105.20</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。增减变化的主要原因是：财政拨款增加。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91.12</w:t>
      </w:r>
      <w:r>
        <w:rPr>
          <w:rFonts w:hint="eastAsia" w:ascii="仿宋_GB2312" w:eastAsia="仿宋_GB2312"/>
          <w:sz w:val="32"/>
          <w:szCs w:val="32"/>
        </w:rPr>
        <w:t>万元，增加</w:t>
      </w:r>
      <w:r>
        <w:rPr>
          <w:rFonts w:ascii="仿宋_GB2312" w:eastAsia="仿宋_GB2312"/>
          <w:sz w:val="32"/>
          <w:szCs w:val="32"/>
        </w:rPr>
        <w:t>14.08</w:t>
      </w:r>
      <w:r>
        <w:rPr>
          <w:rFonts w:hint="eastAsia" w:ascii="仿宋_GB2312" w:eastAsia="仿宋_GB2312"/>
          <w:sz w:val="32"/>
          <w:szCs w:val="32"/>
        </w:rPr>
        <w:t>万元，增长</w:t>
      </w:r>
      <w:r>
        <w:rPr>
          <w:rFonts w:ascii="仿宋_GB2312" w:eastAsia="仿宋_GB2312"/>
          <w:sz w:val="32"/>
          <w:szCs w:val="32"/>
        </w:rPr>
        <w:t>15.45%</w:t>
      </w:r>
      <w:r>
        <w:rPr>
          <w:rFonts w:hint="eastAsia" w:ascii="仿宋_GB2312" w:eastAsia="仿宋_GB2312"/>
          <w:sz w:val="32"/>
          <w:szCs w:val="32"/>
        </w:rPr>
        <w:t>，增减变化的主要原因是</w:t>
      </w:r>
      <w:r>
        <w:rPr>
          <w:rFonts w:ascii="仿宋_GB2312" w:eastAsia="仿宋_GB2312"/>
          <w:sz w:val="32"/>
          <w:szCs w:val="32"/>
        </w:rPr>
        <w:t>:</w:t>
      </w:r>
      <w:r>
        <w:rPr>
          <w:rFonts w:hint="eastAsia" w:ascii="仿宋_GB2312" w:eastAsia="仿宋_GB2312"/>
          <w:sz w:val="32"/>
          <w:szCs w:val="32"/>
        </w:rPr>
        <w:t>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二、木垒县直属机关工作委员会财政拨款收支情况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142.57</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42.93</w:t>
      </w:r>
      <w:r>
        <w:rPr>
          <w:rFonts w:hint="eastAsia" w:ascii="仿宋_GB2312" w:eastAsia="仿宋_GB2312"/>
          <w:sz w:val="32"/>
          <w:szCs w:val="32"/>
        </w:rPr>
        <w:t>万元，增长</w:t>
      </w:r>
      <w:r>
        <w:rPr>
          <w:rFonts w:ascii="仿宋_GB2312" w:eastAsia="仿宋_GB2312"/>
          <w:sz w:val="32"/>
          <w:szCs w:val="32"/>
        </w:rPr>
        <w:t>30.11%</w:t>
      </w:r>
      <w:r>
        <w:rPr>
          <w:rFonts w:hint="eastAsia" w:ascii="仿宋_GB2312" w:eastAsia="仿宋_GB2312"/>
          <w:sz w:val="32"/>
          <w:szCs w:val="32"/>
        </w:rPr>
        <w:t>，增加的主要原因是：财政拨款增加。财政拨款支出</w:t>
      </w:r>
      <w:r>
        <w:rPr>
          <w:rFonts w:ascii="仿宋_GB2312" w:eastAsia="仿宋_GB2312"/>
          <w:sz w:val="32"/>
          <w:szCs w:val="32"/>
        </w:rPr>
        <w:t>105.20</w:t>
      </w:r>
      <w:r>
        <w:rPr>
          <w:rFonts w:hint="eastAsia" w:ascii="仿宋_GB2312" w:eastAsia="仿宋_GB2312"/>
          <w:sz w:val="32"/>
          <w:szCs w:val="32"/>
        </w:rPr>
        <w:t>万元，与上年相比，增加</w:t>
      </w:r>
      <w:r>
        <w:rPr>
          <w:rFonts w:ascii="仿宋_GB2312" w:eastAsia="仿宋_GB2312"/>
          <w:sz w:val="32"/>
          <w:szCs w:val="32"/>
        </w:rPr>
        <w:t>5.56</w:t>
      </w:r>
      <w:r>
        <w:rPr>
          <w:rFonts w:hint="eastAsia" w:ascii="仿宋_GB2312" w:eastAsia="仿宋_GB2312"/>
          <w:sz w:val="32"/>
          <w:szCs w:val="32"/>
        </w:rPr>
        <w:t>万元，增加</w:t>
      </w:r>
      <w:r>
        <w:rPr>
          <w:rFonts w:ascii="仿宋_GB2312" w:eastAsia="仿宋_GB2312"/>
          <w:sz w:val="32"/>
          <w:szCs w:val="32"/>
        </w:rPr>
        <w:t>5.2%</w:t>
      </w:r>
      <w:r>
        <w:rPr>
          <w:rFonts w:hint="eastAsia" w:ascii="仿宋_GB2312" w:eastAsia="仿宋_GB2312"/>
          <w:sz w:val="32"/>
          <w:szCs w:val="32"/>
        </w:rPr>
        <w:t>。其中：基本支出</w:t>
      </w:r>
      <w:r>
        <w:rPr>
          <w:rFonts w:ascii="仿宋_GB2312" w:eastAsia="仿宋_GB2312"/>
          <w:sz w:val="32"/>
          <w:szCs w:val="32"/>
        </w:rPr>
        <w:t>105.20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万元。增减变化的主要原因是：财政拨款增加。财政拨款结转结余</w:t>
      </w:r>
      <w:r>
        <w:rPr>
          <w:rFonts w:ascii="仿宋_GB2312" w:eastAsia="仿宋_GB2312"/>
          <w:sz w:val="32"/>
          <w:szCs w:val="32"/>
        </w:rPr>
        <w:t>37.36</w:t>
      </w:r>
      <w:r>
        <w:rPr>
          <w:rFonts w:hint="eastAsia" w:ascii="仿宋_GB2312" w:eastAsia="仿宋_GB2312"/>
          <w:sz w:val="32"/>
          <w:szCs w:val="32"/>
        </w:rPr>
        <w:t>万元。与上年相比，增加</w:t>
      </w:r>
      <w:r>
        <w:rPr>
          <w:rFonts w:ascii="仿宋_GB2312" w:eastAsia="仿宋_GB2312"/>
          <w:sz w:val="32"/>
          <w:szCs w:val="32"/>
        </w:rPr>
        <w:t>37.36</w:t>
      </w:r>
      <w:r>
        <w:rPr>
          <w:rFonts w:hint="eastAsia" w:ascii="仿宋_GB2312" w:eastAsia="仿宋_GB2312"/>
          <w:sz w:val="32"/>
          <w:szCs w:val="32"/>
        </w:rPr>
        <w:t>万元，增长</w:t>
      </w:r>
      <w:r>
        <w:rPr>
          <w:rFonts w:ascii="仿宋_GB2312" w:eastAsia="仿宋_GB2312"/>
          <w:sz w:val="32"/>
          <w:szCs w:val="32"/>
        </w:rPr>
        <w:t>100%</w:t>
      </w:r>
      <w:r>
        <w:rPr>
          <w:rFonts w:hint="eastAsia" w:ascii="仿宋_GB2312" w:eastAsia="仿宋_GB2312"/>
          <w:sz w:val="32"/>
          <w:szCs w:val="32"/>
        </w:rPr>
        <w:t>，增长的主要原因：基本支出结转增加。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91.12</w:t>
      </w:r>
      <w:r>
        <w:rPr>
          <w:rFonts w:hint="eastAsia" w:ascii="仿宋_GB2312" w:eastAsia="仿宋_GB2312"/>
          <w:sz w:val="32"/>
          <w:szCs w:val="32"/>
        </w:rPr>
        <w:t>万元相比，相差</w:t>
      </w:r>
      <w:r>
        <w:rPr>
          <w:rFonts w:ascii="仿宋_GB2312" w:eastAsia="仿宋_GB2312"/>
          <w:sz w:val="32"/>
          <w:szCs w:val="32"/>
        </w:rPr>
        <w:t>51.54</w:t>
      </w:r>
      <w:r>
        <w:rPr>
          <w:rFonts w:hint="eastAsia" w:ascii="仿宋_GB2312" w:eastAsia="仿宋_GB2312"/>
          <w:sz w:val="32"/>
          <w:szCs w:val="32"/>
        </w:rPr>
        <w:t>万元，增加</w:t>
      </w:r>
      <w:r>
        <w:rPr>
          <w:rFonts w:ascii="仿宋_GB2312" w:eastAsia="仿宋_GB2312"/>
          <w:sz w:val="32"/>
          <w:szCs w:val="32"/>
        </w:rPr>
        <w:t>56.46%</w:t>
      </w:r>
      <w:r>
        <w:rPr>
          <w:rFonts w:hint="eastAsia" w:ascii="仿宋_GB2312" w:eastAsia="仿宋_GB2312"/>
          <w:sz w:val="32"/>
          <w:szCs w:val="32"/>
        </w:rPr>
        <w:t>，增减变化的主要原因是基本支出增加。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105.20</w:t>
      </w:r>
      <w:r>
        <w:rPr>
          <w:rFonts w:hint="eastAsia" w:ascii="仿宋_GB2312" w:eastAsia="仿宋_GB2312"/>
          <w:sz w:val="32"/>
          <w:szCs w:val="32"/>
        </w:rPr>
        <w:t>万元。与上年相比，增加</w:t>
      </w:r>
      <w:r>
        <w:rPr>
          <w:rFonts w:ascii="仿宋_GB2312" w:eastAsia="仿宋_GB2312"/>
          <w:sz w:val="32"/>
          <w:szCs w:val="32"/>
        </w:rPr>
        <w:t>5.56</w:t>
      </w:r>
      <w:r>
        <w:rPr>
          <w:rFonts w:hint="eastAsia" w:ascii="仿宋_GB2312" w:eastAsia="仿宋_GB2312"/>
          <w:sz w:val="32"/>
          <w:szCs w:val="32"/>
        </w:rPr>
        <w:t>万元，增长</w:t>
      </w:r>
      <w:r>
        <w:rPr>
          <w:rFonts w:ascii="仿宋_GB2312" w:eastAsia="仿宋_GB2312"/>
          <w:sz w:val="32"/>
          <w:szCs w:val="32"/>
        </w:rPr>
        <w:t>5.2%</w:t>
      </w:r>
      <w:r>
        <w:rPr>
          <w:rFonts w:hint="eastAsia" w:ascii="仿宋_GB2312" w:eastAsia="仿宋_GB2312"/>
          <w:sz w:val="32"/>
          <w:szCs w:val="32"/>
        </w:rPr>
        <w:t>。增减变化的主要原因是：财政拨款增加。其中：按功能分类科目，一般公共服务支出</w:t>
      </w:r>
      <w:r>
        <w:rPr>
          <w:rFonts w:ascii="仿宋_GB2312" w:eastAsia="仿宋_GB2312"/>
          <w:sz w:val="32"/>
          <w:szCs w:val="32"/>
        </w:rPr>
        <w:t>64.34</w:t>
      </w:r>
      <w:r>
        <w:rPr>
          <w:rFonts w:hint="eastAsia" w:ascii="仿宋_GB2312" w:eastAsia="仿宋_GB2312"/>
          <w:sz w:val="32"/>
          <w:szCs w:val="32"/>
        </w:rPr>
        <w:t>万元，社会保障和就业支出</w:t>
      </w:r>
      <w:r>
        <w:rPr>
          <w:rFonts w:ascii="仿宋_GB2312" w:eastAsia="仿宋_GB2312"/>
          <w:sz w:val="32"/>
          <w:szCs w:val="32"/>
        </w:rPr>
        <w:t>34.7</w:t>
      </w:r>
      <w:r>
        <w:rPr>
          <w:rFonts w:hint="eastAsia" w:ascii="仿宋_GB2312" w:eastAsia="仿宋_GB2312"/>
          <w:sz w:val="32"/>
          <w:szCs w:val="32"/>
        </w:rPr>
        <w:t>万元，其他支出</w:t>
      </w:r>
      <w:r>
        <w:rPr>
          <w:rFonts w:ascii="仿宋_GB2312" w:eastAsia="仿宋_GB2312"/>
          <w:sz w:val="32"/>
          <w:szCs w:val="32"/>
        </w:rPr>
        <w:t>6.61</w:t>
      </w:r>
      <w:r>
        <w:rPr>
          <w:rFonts w:hint="eastAsia" w:ascii="仿宋_GB2312" w:eastAsia="仿宋_GB2312"/>
          <w:sz w:val="32"/>
          <w:szCs w:val="32"/>
        </w:rPr>
        <w:t>万元。按经济分类科目，工资福利支出</w:t>
      </w:r>
      <w:r>
        <w:rPr>
          <w:rFonts w:ascii="仿宋_GB2312" w:eastAsia="仿宋_GB2312"/>
          <w:sz w:val="32"/>
          <w:szCs w:val="32"/>
        </w:rPr>
        <w:t>57.19</w:t>
      </w:r>
      <w:r>
        <w:rPr>
          <w:rFonts w:hint="eastAsia" w:ascii="仿宋_GB2312" w:eastAsia="仿宋_GB2312"/>
          <w:sz w:val="32"/>
          <w:szCs w:val="32"/>
        </w:rPr>
        <w:t>万元，商品和服务支出</w:t>
      </w:r>
      <w:r>
        <w:rPr>
          <w:rFonts w:ascii="仿宋_GB2312" w:eastAsia="仿宋_GB2312"/>
          <w:sz w:val="32"/>
          <w:szCs w:val="32"/>
        </w:rPr>
        <w:t>8.44</w:t>
      </w:r>
      <w:r>
        <w:rPr>
          <w:rFonts w:hint="eastAsia" w:ascii="仿宋_GB2312" w:eastAsia="仿宋_GB2312"/>
          <w:sz w:val="32"/>
          <w:szCs w:val="32"/>
        </w:rPr>
        <w:t>万元，对个人和家庭的补助</w:t>
      </w:r>
      <w:r>
        <w:rPr>
          <w:rFonts w:ascii="仿宋_GB2312" w:eastAsia="仿宋_GB2312"/>
          <w:sz w:val="32"/>
          <w:szCs w:val="32"/>
        </w:rPr>
        <w:t>39.55</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91.12</w:t>
      </w:r>
      <w:r>
        <w:rPr>
          <w:rFonts w:hint="eastAsia" w:ascii="仿宋_GB2312" w:eastAsia="仿宋_GB2312"/>
          <w:sz w:val="32"/>
          <w:szCs w:val="32"/>
        </w:rPr>
        <w:t>万元相比，相差</w:t>
      </w:r>
      <w:r>
        <w:rPr>
          <w:rFonts w:ascii="仿宋_GB2312" w:eastAsia="仿宋_GB2312"/>
          <w:sz w:val="32"/>
          <w:szCs w:val="32"/>
        </w:rPr>
        <w:t>51.45</w:t>
      </w:r>
      <w:r>
        <w:rPr>
          <w:rFonts w:hint="eastAsia" w:ascii="仿宋_GB2312" w:eastAsia="仿宋_GB2312"/>
          <w:sz w:val="32"/>
          <w:szCs w:val="32"/>
        </w:rPr>
        <w:t>万元，增长</w:t>
      </w:r>
      <w:r>
        <w:rPr>
          <w:rFonts w:ascii="仿宋_GB2312" w:eastAsia="仿宋_GB2312"/>
          <w:sz w:val="32"/>
          <w:szCs w:val="32"/>
        </w:rPr>
        <w:t>56.46%</w:t>
      </w:r>
      <w:r>
        <w:rPr>
          <w:rFonts w:hint="eastAsia" w:ascii="仿宋_GB2312" w:eastAsia="仿宋_GB2312"/>
          <w:sz w:val="32"/>
          <w:szCs w:val="32"/>
        </w:rPr>
        <w:t>，增减变化的主要原因：基本支出增加。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。增减变化的主要原因是：无政府性基金预算财政拨款收入。政府性基金预算财政拨款支出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与预算相比情况：无政府性基金预算财政拨款。</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。增减变化的主要原因是：无政府性基金预算支出。其中：按功能分类科目，基本支出</w:t>
      </w:r>
      <w:r>
        <w:rPr>
          <w:rFonts w:ascii="仿宋_GB2312" w:eastAsia="仿宋_GB2312"/>
          <w:sz w:val="32"/>
          <w:szCs w:val="32"/>
        </w:rPr>
        <w:t>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万元。按经济分类科目，工资福利支出支出</w:t>
      </w:r>
      <w:r>
        <w:rPr>
          <w:rFonts w:ascii="仿宋_GB2312" w:eastAsia="仿宋_GB2312"/>
          <w:sz w:val="32"/>
          <w:szCs w:val="32"/>
        </w:rPr>
        <w:t>0</w:t>
      </w:r>
      <w:r>
        <w:rPr>
          <w:rFonts w:hint="eastAsia" w:ascii="仿宋_GB2312" w:eastAsia="仿宋_GB2312"/>
          <w:sz w:val="32"/>
          <w:szCs w:val="32"/>
        </w:rPr>
        <w:t>万元，商品服务支出</w:t>
      </w:r>
      <w:r>
        <w:rPr>
          <w:rFonts w:ascii="仿宋_GB2312" w:eastAsia="仿宋_GB2312"/>
          <w:sz w:val="32"/>
          <w:szCs w:val="32"/>
        </w:rPr>
        <w:t>0</w:t>
      </w:r>
      <w:r>
        <w:rPr>
          <w:rFonts w:hint="eastAsia" w:ascii="仿宋_GB2312" w:eastAsia="仿宋_GB2312"/>
          <w:sz w:val="32"/>
          <w:szCs w:val="32"/>
        </w:rPr>
        <w:t>万元，个人和家庭的补助支出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与预算相比情况：无政府性基金预算财政拨款。</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三、木垒县直属机关工作委员会结转结余情况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37.36</w:t>
      </w:r>
      <w:r>
        <w:rPr>
          <w:rFonts w:hint="eastAsia" w:ascii="仿宋_GB2312" w:eastAsia="仿宋_GB2312"/>
          <w:sz w:val="32"/>
          <w:szCs w:val="32"/>
        </w:rPr>
        <w:t>万元。与上年相比，增加</w:t>
      </w:r>
      <w:r>
        <w:rPr>
          <w:rFonts w:ascii="仿宋_GB2312" w:eastAsia="仿宋_GB2312"/>
          <w:sz w:val="32"/>
          <w:szCs w:val="32"/>
        </w:rPr>
        <w:t>37.36</w:t>
      </w:r>
      <w:r>
        <w:rPr>
          <w:rFonts w:hint="eastAsia" w:ascii="仿宋_GB2312" w:eastAsia="仿宋_GB2312"/>
          <w:sz w:val="32"/>
          <w:szCs w:val="32"/>
        </w:rPr>
        <w:t>万元，增长</w:t>
      </w:r>
      <w:r>
        <w:rPr>
          <w:rFonts w:ascii="仿宋_GB2312" w:eastAsia="仿宋_GB2312"/>
          <w:sz w:val="32"/>
          <w:szCs w:val="32"/>
        </w:rPr>
        <w:t>100%</w:t>
      </w:r>
      <w:r>
        <w:rPr>
          <w:rFonts w:hint="eastAsia" w:ascii="仿宋_GB2312" w:eastAsia="仿宋_GB2312"/>
          <w:sz w:val="32"/>
          <w:szCs w:val="32"/>
        </w:rPr>
        <w:t>。增长的原因是：基本支出结转增加。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37.36</w:t>
      </w:r>
      <w:r>
        <w:rPr>
          <w:rFonts w:hint="eastAsia" w:ascii="仿宋_GB2312" w:eastAsia="仿宋_GB2312"/>
          <w:sz w:val="32"/>
          <w:szCs w:val="32"/>
        </w:rPr>
        <w:t>万元。与上年相比，增加</w:t>
      </w:r>
      <w:r>
        <w:rPr>
          <w:rFonts w:ascii="仿宋_GB2312" w:eastAsia="仿宋_GB2312"/>
          <w:sz w:val="32"/>
          <w:szCs w:val="32"/>
        </w:rPr>
        <w:t>37.36</w:t>
      </w:r>
      <w:r>
        <w:rPr>
          <w:rFonts w:hint="eastAsia" w:ascii="仿宋_GB2312" w:eastAsia="仿宋_GB2312"/>
          <w:sz w:val="32"/>
          <w:szCs w:val="32"/>
        </w:rPr>
        <w:t>万元，增加</w:t>
      </w:r>
      <w:r>
        <w:rPr>
          <w:rFonts w:ascii="仿宋_GB2312" w:eastAsia="仿宋_GB2312"/>
          <w:sz w:val="32"/>
          <w:szCs w:val="32"/>
        </w:rPr>
        <w:t>100%</w:t>
      </w:r>
      <w:r>
        <w:rPr>
          <w:rFonts w:hint="eastAsia" w:ascii="仿宋_GB2312" w:eastAsia="仿宋_GB2312"/>
          <w:sz w:val="32"/>
          <w:szCs w:val="32"/>
        </w:rPr>
        <w:t>，变化主要原因是：基本支出结转增加，无项目支出结转结余。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1.10</w:t>
      </w:r>
      <w:r>
        <w:rPr>
          <w:rFonts w:hint="eastAsia" w:ascii="仿宋_GB2312" w:eastAsia="仿宋_GB2312"/>
          <w:sz w:val="32"/>
          <w:szCs w:val="32"/>
        </w:rPr>
        <w:t>万元，比上年减少</w:t>
      </w:r>
      <w:r>
        <w:rPr>
          <w:rFonts w:ascii="仿宋_GB2312" w:eastAsia="仿宋_GB2312"/>
          <w:sz w:val="32"/>
          <w:szCs w:val="32"/>
        </w:rPr>
        <w:t>1.76</w:t>
      </w:r>
      <w:r>
        <w:rPr>
          <w:rFonts w:hint="eastAsia" w:ascii="仿宋_GB2312" w:eastAsia="仿宋_GB2312"/>
          <w:sz w:val="32"/>
          <w:szCs w:val="32"/>
        </w:rPr>
        <w:t>万元，降低</w:t>
      </w:r>
      <w:r>
        <w:rPr>
          <w:rFonts w:ascii="仿宋_GB2312" w:eastAsia="仿宋_GB2312"/>
          <w:sz w:val="32"/>
          <w:szCs w:val="32"/>
        </w:rPr>
        <w:t>160%</w:t>
      </w:r>
      <w:r>
        <w:rPr>
          <w:rFonts w:hint="eastAsia" w:ascii="仿宋_GB2312" w:eastAsia="仿宋_GB2312"/>
          <w:sz w:val="32"/>
          <w:szCs w:val="32"/>
        </w:rPr>
        <w:t>，减少原因是严格执行中央八项规定。其中，因公出国（境）费支出</w:t>
      </w:r>
      <w:r>
        <w:rPr>
          <w:rFonts w:ascii="仿宋_GB2312" w:eastAsia="仿宋_GB2312"/>
          <w:sz w:val="32"/>
          <w:szCs w:val="32"/>
        </w:rPr>
        <w:t>0</w:t>
      </w:r>
      <w:r>
        <w:rPr>
          <w:rFonts w:hint="eastAsia" w:ascii="仿宋_GB2312" w:eastAsia="仿宋_GB2312"/>
          <w:sz w:val="32"/>
          <w:szCs w:val="32"/>
        </w:rPr>
        <w:t>元，占</w:t>
      </w:r>
      <w:r>
        <w:rPr>
          <w:rFonts w:ascii="仿宋_GB2312" w:eastAsia="仿宋_GB2312"/>
          <w:sz w:val="32"/>
          <w:szCs w:val="32"/>
        </w:rPr>
        <w:t>0%</w:t>
      </w:r>
      <w:r>
        <w:rPr>
          <w:rFonts w:hint="eastAsia" w:ascii="仿宋_GB2312" w:eastAsia="仿宋_GB2312"/>
          <w:sz w:val="32"/>
          <w:szCs w:val="32"/>
        </w:rPr>
        <w:t>，比上年增加（减少）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，增加（减少）原因是：无因公出国（境）的人；公务用车购置及运行维护费支出</w:t>
      </w:r>
      <w:r>
        <w:rPr>
          <w:rFonts w:ascii="仿宋_GB2312" w:eastAsia="仿宋_GB2312"/>
          <w:sz w:val="32"/>
          <w:szCs w:val="32"/>
        </w:rPr>
        <w:t>0.96</w:t>
      </w:r>
      <w:r>
        <w:rPr>
          <w:rFonts w:hint="eastAsia" w:ascii="仿宋_GB2312" w:eastAsia="仿宋_GB2312"/>
          <w:sz w:val="32"/>
          <w:szCs w:val="32"/>
        </w:rPr>
        <w:t>万元，占</w:t>
      </w:r>
      <w:r>
        <w:rPr>
          <w:rFonts w:ascii="仿宋_GB2312" w:eastAsia="仿宋_GB2312"/>
          <w:sz w:val="32"/>
          <w:szCs w:val="32"/>
        </w:rPr>
        <w:t>86.45%</w:t>
      </w:r>
      <w:r>
        <w:rPr>
          <w:rFonts w:hint="eastAsia" w:ascii="仿宋_GB2312" w:eastAsia="仿宋_GB2312"/>
          <w:sz w:val="32"/>
          <w:szCs w:val="32"/>
        </w:rPr>
        <w:t>，比上年减少</w:t>
      </w:r>
      <w:r>
        <w:rPr>
          <w:rFonts w:ascii="仿宋_GB2312" w:eastAsia="仿宋_GB2312"/>
          <w:sz w:val="32"/>
          <w:szCs w:val="32"/>
        </w:rPr>
        <w:t>1.16</w:t>
      </w:r>
      <w:r>
        <w:rPr>
          <w:rFonts w:hint="eastAsia" w:ascii="仿宋_GB2312" w:eastAsia="仿宋_GB2312"/>
          <w:sz w:val="32"/>
          <w:szCs w:val="32"/>
        </w:rPr>
        <w:t>万元，降低</w:t>
      </w:r>
      <w:r>
        <w:rPr>
          <w:rFonts w:ascii="仿宋_GB2312" w:eastAsia="仿宋_GB2312"/>
          <w:sz w:val="32"/>
          <w:szCs w:val="32"/>
        </w:rPr>
        <w:t>54.56%</w:t>
      </w:r>
      <w:r>
        <w:rPr>
          <w:rFonts w:hint="eastAsia" w:ascii="仿宋_GB2312" w:eastAsia="仿宋_GB2312"/>
          <w:sz w:val="32"/>
          <w:szCs w:val="32"/>
        </w:rPr>
        <w:t>，减少原因是：严格执行中央八项规定</w:t>
      </w:r>
      <w:r>
        <w:rPr>
          <w:rFonts w:ascii="仿宋_GB2312" w:eastAsia="仿宋_GB2312"/>
          <w:sz w:val="32"/>
          <w:szCs w:val="32"/>
        </w:rPr>
        <w:t>.</w:t>
      </w:r>
      <w:r>
        <w:rPr>
          <w:rFonts w:hint="eastAsia" w:ascii="仿宋_GB2312" w:eastAsia="仿宋_GB2312"/>
          <w:sz w:val="32"/>
          <w:szCs w:val="32"/>
        </w:rPr>
        <w:t>公务接待费支出</w:t>
      </w:r>
      <w:r>
        <w:rPr>
          <w:rFonts w:ascii="仿宋_GB2312" w:eastAsia="仿宋_GB2312"/>
          <w:sz w:val="32"/>
          <w:szCs w:val="32"/>
        </w:rPr>
        <w:t>0.13</w:t>
      </w:r>
      <w:r>
        <w:rPr>
          <w:rFonts w:hint="eastAsia" w:ascii="仿宋_GB2312" w:eastAsia="仿宋_GB2312"/>
          <w:sz w:val="32"/>
          <w:szCs w:val="32"/>
        </w:rPr>
        <w:t>万元，占</w:t>
      </w:r>
      <w:r>
        <w:rPr>
          <w:rFonts w:ascii="仿宋_GB2312" w:eastAsia="仿宋_GB2312"/>
          <w:sz w:val="32"/>
          <w:szCs w:val="32"/>
        </w:rPr>
        <w:t>13.55%</w:t>
      </w:r>
      <w:r>
        <w:rPr>
          <w:rFonts w:hint="eastAsia" w:ascii="仿宋_GB2312" w:eastAsia="仿宋_GB2312"/>
          <w:sz w:val="32"/>
          <w:szCs w:val="32"/>
        </w:rPr>
        <w:t>，比上年减少</w:t>
      </w:r>
      <w:r>
        <w:rPr>
          <w:rFonts w:ascii="仿宋_GB2312" w:eastAsia="仿宋_GB2312"/>
          <w:sz w:val="32"/>
          <w:szCs w:val="32"/>
        </w:rPr>
        <w:t>0.6</w:t>
      </w:r>
      <w:r>
        <w:rPr>
          <w:rFonts w:hint="eastAsia" w:ascii="仿宋_GB2312" w:eastAsia="仿宋_GB2312"/>
          <w:sz w:val="32"/>
          <w:szCs w:val="32"/>
        </w:rPr>
        <w:t>万元，降低</w:t>
      </w:r>
      <w:r>
        <w:rPr>
          <w:rFonts w:ascii="仿宋_GB2312" w:eastAsia="仿宋_GB2312"/>
          <w:sz w:val="32"/>
          <w:szCs w:val="32"/>
        </w:rPr>
        <w:t>82.19%</w:t>
      </w:r>
      <w:r>
        <w:rPr>
          <w:rFonts w:hint="eastAsia" w:ascii="仿宋_GB2312" w:eastAsia="仿宋_GB2312"/>
          <w:sz w:val="32"/>
          <w:szCs w:val="32"/>
        </w:rPr>
        <w:t>，减少原因是严格执行中央八项规定。具体情况如下：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万元。本单位</w:t>
      </w:r>
      <w:r>
        <w:rPr>
          <w:rFonts w:ascii="仿宋_GB2312" w:eastAsia="仿宋_GB2312"/>
          <w:sz w:val="32"/>
          <w:szCs w:val="32"/>
        </w:rPr>
        <w:t>2017</w:t>
      </w:r>
      <w:r>
        <w:rPr>
          <w:rFonts w:hint="eastAsia" w:ascii="仿宋_GB2312" w:eastAsia="仿宋_GB2312"/>
          <w:sz w:val="32"/>
          <w:szCs w:val="32"/>
        </w:rPr>
        <w:t>年一般公共预算财政拨款安排的出国（境）团组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r>
        <w:rPr>
          <w:rFonts w:hint="eastAsia" w:ascii="仿宋_GB2312" w:eastAsia="仿宋_GB2312"/>
          <w:sz w:val="32"/>
          <w:szCs w:val="32"/>
        </w:rPr>
        <w:t>人次。开支内容：无。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0.96</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元，公务用车运行维护费</w:t>
      </w:r>
      <w:r>
        <w:rPr>
          <w:rFonts w:ascii="仿宋_GB2312" w:eastAsia="仿宋_GB2312"/>
          <w:sz w:val="32"/>
          <w:szCs w:val="32"/>
        </w:rPr>
        <w:t>0.96</w:t>
      </w:r>
      <w:r>
        <w:rPr>
          <w:rFonts w:hint="eastAsia" w:ascii="仿宋_GB2312" w:eastAsia="仿宋_GB2312"/>
          <w:sz w:val="32"/>
          <w:szCs w:val="32"/>
        </w:rPr>
        <w:t>万元。主要用于燃油费，维修费，过路费，保险费等。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1</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0.13</w:t>
      </w:r>
      <w:r>
        <w:rPr>
          <w:rFonts w:hint="eastAsia" w:ascii="仿宋_GB2312" w:eastAsia="仿宋_GB2312"/>
          <w:sz w:val="32"/>
          <w:szCs w:val="32"/>
        </w:rPr>
        <w:t>万元。具体是：国内公务接待支出</w:t>
      </w:r>
      <w:r>
        <w:rPr>
          <w:rFonts w:ascii="仿宋_GB2312" w:eastAsia="仿宋_GB2312"/>
          <w:sz w:val="32"/>
          <w:szCs w:val="32"/>
        </w:rPr>
        <w:t>0.13</w:t>
      </w:r>
      <w:r>
        <w:rPr>
          <w:rFonts w:hint="eastAsia" w:ascii="仿宋_GB2312" w:eastAsia="仿宋_GB2312"/>
          <w:sz w:val="32"/>
          <w:szCs w:val="32"/>
        </w:rPr>
        <w:t>万元，主要是上级来人检查工作用餐等。木垒县直属机关工作委员会国内公务接待</w:t>
      </w:r>
      <w:r>
        <w:rPr>
          <w:rFonts w:ascii="仿宋_GB2312" w:eastAsia="仿宋_GB2312"/>
          <w:sz w:val="32"/>
          <w:szCs w:val="32"/>
        </w:rPr>
        <w:t>2</w:t>
      </w:r>
      <w:r>
        <w:rPr>
          <w:rFonts w:hint="eastAsia" w:ascii="仿宋_GB2312" w:eastAsia="仿宋_GB2312"/>
          <w:sz w:val="32"/>
          <w:szCs w:val="32"/>
        </w:rPr>
        <w:t>批次，</w:t>
      </w:r>
      <w:r>
        <w:rPr>
          <w:rFonts w:ascii="仿宋_GB2312" w:eastAsia="仿宋_GB2312"/>
          <w:sz w:val="32"/>
          <w:szCs w:val="32"/>
        </w:rPr>
        <w:t>17</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年度预算数为</w:t>
      </w:r>
      <w:r>
        <w:rPr>
          <w:rFonts w:ascii="仿宋_GB2312" w:eastAsia="仿宋_GB2312"/>
          <w:sz w:val="32"/>
          <w:szCs w:val="32"/>
        </w:rPr>
        <w:t>1.10</w:t>
      </w:r>
      <w:r>
        <w:rPr>
          <w:rFonts w:hint="eastAsia" w:ascii="仿宋_GB2312" w:eastAsia="仿宋_GB2312"/>
          <w:sz w:val="32"/>
          <w:szCs w:val="32"/>
        </w:rPr>
        <w:t>万元，决算数为</w:t>
      </w:r>
      <w:r>
        <w:rPr>
          <w:rFonts w:ascii="仿宋_GB2312" w:eastAsia="仿宋_GB2312"/>
          <w:sz w:val="32"/>
          <w:szCs w:val="32"/>
        </w:rPr>
        <w:t>1.10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，增加（减少）原因是：预决算持平。</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年度木垒县直属机关工作委员会机关运行经费支出</w:t>
      </w:r>
      <w:r>
        <w:rPr>
          <w:rFonts w:ascii="仿宋_GB2312" w:eastAsia="仿宋_GB2312"/>
          <w:sz w:val="32"/>
          <w:szCs w:val="32"/>
        </w:rPr>
        <w:t>1.21</w:t>
      </w:r>
      <w:r>
        <w:rPr>
          <w:rFonts w:hint="eastAsia" w:ascii="仿宋_GB2312" w:eastAsia="仿宋_GB2312"/>
          <w:sz w:val="32"/>
          <w:szCs w:val="32"/>
        </w:rPr>
        <w:t>万元，比上年减少</w:t>
      </w:r>
      <w:r>
        <w:rPr>
          <w:rFonts w:ascii="仿宋_GB2312" w:eastAsia="仿宋_GB2312"/>
          <w:sz w:val="32"/>
          <w:szCs w:val="32"/>
        </w:rPr>
        <w:t>6.63</w:t>
      </w:r>
      <w:r>
        <w:rPr>
          <w:rFonts w:hint="eastAsia" w:ascii="仿宋_GB2312" w:eastAsia="仿宋_GB2312"/>
          <w:sz w:val="32"/>
          <w:szCs w:val="32"/>
        </w:rPr>
        <w:t>万元，降低</w:t>
      </w:r>
      <w:r>
        <w:rPr>
          <w:rFonts w:ascii="仿宋_GB2312" w:eastAsia="仿宋_GB2312"/>
          <w:sz w:val="32"/>
          <w:szCs w:val="32"/>
        </w:rPr>
        <w:t>84.56%</w:t>
      </w:r>
      <w:r>
        <w:rPr>
          <w:rFonts w:hint="eastAsia" w:ascii="仿宋_GB2312" w:eastAsia="仿宋_GB2312"/>
          <w:sz w:val="32"/>
          <w:szCs w:val="32"/>
        </w:rPr>
        <w:t>，主要原因：是财政拨款减少。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年度木垒县直属机关工作委员会政府采购计划</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万元；实际采购</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 xml:space="preserve"> 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日，木垒县直属机关工作委员会资产总计</w:t>
      </w:r>
      <w:r>
        <w:rPr>
          <w:rFonts w:ascii="仿宋_GB2312" w:eastAsia="仿宋_GB2312"/>
          <w:sz w:val="32"/>
          <w:szCs w:val="32"/>
        </w:rPr>
        <w:t>84.20</w:t>
      </w:r>
      <w:r>
        <w:rPr>
          <w:rFonts w:hint="eastAsia" w:ascii="仿宋_GB2312" w:eastAsia="仿宋_GB2312"/>
          <w:sz w:val="32"/>
          <w:szCs w:val="32"/>
        </w:rPr>
        <w:t>万元，其中：流动资产</w:t>
      </w:r>
      <w:r>
        <w:rPr>
          <w:rFonts w:ascii="仿宋_GB2312" w:eastAsia="仿宋_GB2312"/>
          <w:sz w:val="32"/>
          <w:szCs w:val="32"/>
        </w:rPr>
        <w:t>52.92</w:t>
      </w:r>
      <w:r>
        <w:rPr>
          <w:rFonts w:hint="eastAsia" w:ascii="仿宋_GB2312" w:eastAsia="仿宋_GB2312"/>
          <w:sz w:val="32"/>
          <w:szCs w:val="32"/>
        </w:rPr>
        <w:t>万元，固定资产</w:t>
      </w:r>
      <w:r>
        <w:rPr>
          <w:rFonts w:ascii="仿宋_GB2312" w:eastAsia="仿宋_GB2312"/>
          <w:sz w:val="32"/>
          <w:szCs w:val="32"/>
        </w:rPr>
        <w:t>31.27</w:t>
      </w:r>
      <w:r>
        <w:rPr>
          <w:rFonts w:hint="eastAsia" w:ascii="仿宋_GB2312" w:eastAsia="仿宋_GB2312"/>
          <w:sz w:val="32"/>
          <w:szCs w:val="32"/>
        </w:rPr>
        <w:t>万元，其中：房屋</w:t>
      </w:r>
      <w:r>
        <w:rPr>
          <w:rFonts w:ascii="仿宋_GB2312" w:eastAsia="仿宋_GB2312"/>
          <w:sz w:val="32"/>
          <w:szCs w:val="32"/>
        </w:rPr>
        <w:t>45</w:t>
      </w:r>
      <w:r>
        <w:rPr>
          <w:rFonts w:hint="eastAsia" w:ascii="仿宋_GB2312" w:eastAsia="仿宋_GB2312"/>
          <w:sz w:val="32"/>
          <w:szCs w:val="32"/>
        </w:rPr>
        <w:t>（平方米），价值</w:t>
      </w:r>
      <w:r>
        <w:rPr>
          <w:rFonts w:ascii="仿宋_GB2312" w:eastAsia="仿宋_GB2312"/>
          <w:sz w:val="32"/>
          <w:szCs w:val="32"/>
        </w:rPr>
        <w:t>10</w:t>
      </w:r>
      <w:r>
        <w:rPr>
          <w:rFonts w:hint="eastAsia" w:ascii="仿宋_GB2312" w:eastAsia="仿宋_GB2312"/>
          <w:sz w:val="32"/>
          <w:szCs w:val="32"/>
        </w:rPr>
        <w:t>万元，共有车辆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13.8</w:t>
      </w:r>
      <w:r>
        <w:rPr>
          <w:rFonts w:hint="eastAsia" w:ascii="仿宋_GB2312" w:eastAsia="仿宋_GB2312"/>
          <w:sz w:val="32"/>
          <w:szCs w:val="32"/>
        </w:rPr>
        <w:t>万元，其中：部级领导干部用车</w:t>
      </w:r>
      <w:r>
        <w:rPr>
          <w:rFonts w:ascii="仿宋_GB2312" w:eastAsia="仿宋_GB2312"/>
          <w:sz w:val="32"/>
          <w:szCs w:val="32"/>
        </w:rPr>
        <w:t>0</w:t>
      </w:r>
      <w:r>
        <w:rPr>
          <w:rFonts w:hint="eastAsia" w:ascii="仿宋_GB2312" w:eastAsia="仿宋_GB2312"/>
          <w:sz w:val="32"/>
          <w:szCs w:val="32"/>
        </w:rPr>
        <w:t>辆、一般公务用车</w:t>
      </w:r>
      <w:r>
        <w:rPr>
          <w:rFonts w:ascii="仿宋_GB2312" w:eastAsia="仿宋_GB2312"/>
          <w:sz w:val="32"/>
          <w:szCs w:val="32"/>
        </w:rPr>
        <w:t>1</w:t>
      </w:r>
      <w:r>
        <w:rPr>
          <w:rFonts w:hint="eastAsia" w:ascii="仿宋_GB2312" w:eastAsia="仿宋_GB2312"/>
          <w:sz w:val="32"/>
          <w:szCs w:val="32"/>
        </w:rPr>
        <w:t>辆、一般执法执勤用车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w:t>
      </w:r>
      <w:bookmarkStart w:id="0" w:name="_GoBack"/>
      <w:bookmarkEnd w:id="0"/>
      <w:r>
        <w:rPr>
          <w:rFonts w:hint="eastAsia" w:ascii="仿宋_GB2312" w:eastAsia="仿宋_GB2312"/>
          <w:sz w:val="32"/>
          <w:szCs w:val="32"/>
        </w:rPr>
        <w:t>位价值</w:t>
      </w:r>
      <w:r>
        <w:rPr>
          <w:rFonts w:ascii="仿宋_GB2312" w:eastAsia="仿宋_GB2312"/>
          <w:sz w:val="32"/>
          <w:szCs w:val="32"/>
        </w:rPr>
        <w:t>50</w:t>
      </w:r>
      <w:r>
        <w:rPr>
          <w:rFonts w:hint="eastAsia" w:ascii="仿宋_GB2312" w:eastAsia="仿宋_GB2312"/>
          <w:sz w:val="32"/>
          <w:szCs w:val="32"/>
        </w:rPr>
        <w:t>万元以上设备</w:t>
      </w:r>
      <w:r>
        <w:rPr>
          <w:rFonts w:ascii="仿宋_GB2312" w:eastAsia="仿宋_GB2312"/>
          <w:sz w:val="32"/>
          <w:szCs w:val="32"/>
        </w:rPr>
        <w:t>0</w:t>
      </w:r>
      <w:r>
        <w:rPr>
          <w:rFonts w:hint="eastAsia" w:ascii="仿宋_GB2312" w:eastAsia="仿宋_GB2312"/>
          <w:sz w:val="32"/>
          <w:szCs w:val="32"/>
        </w:rPr>
        <w:t>台（套）、单位价值</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台（套），其他固定资产价值</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日，木垒县直属机关工作委员会资产有偿使用收入合计</w:t>
      </w:r>
      <w:r>
        <w:rPr>
          <w:rFonts w:ascii="仿宋_GB2312" w:eastAsia="仿宋_GB2312"/>
          <w:sz w:val="32"/>
          <w:szCs w:val="32"/>
        </w:rPr>
        <w:t>0</w:t>
      </w:r>
      <w:r>
        <w:rPr>
          <w:rFonts w:hint="eastAsia" w:ascii="仿宋_GB2312" w:eastAsia="仿宋_GB2312"/>
          <w:sz w:val="32"/>
          <w:szCs w:val="32"/>
        </w:rPr>
        <w:t>万元，资产处置收入合计</w:t>
      </w:r>
      <w:r>
        <w:rPr>
          <w:rFonts w:ascii="仿宋_GB2312" w:eastAsia="仿宋_GB2312"/>
          <w:sz w:val="32"/>
          <w:szCs w:val="32"/>
        </w:rPr>
        <w:t>0</w:t>
      </w:r>
      <w:r>
        <w:rPr>
          <w:rFonts w:hint="eastAsia" w:ascii="仿宋_GB2312" w:eastAsia="仿宋_GB2312"/>
          <w:sz w:val="32"/>
          <w:szCs w:val="32"/>
        </w:rPr>
        <w:t>万元。其中：已缴国库</w:t>
      </w:r>
      <w:r>
        <w:rPr>
          <w:rFonts w:ascii="仿宋_GB2312" w:eastAsia="仿宋_GB2312"/>
          <w:sz w:val="32"/>
          <w:szCs w:val="32"/>
        </w:rPr>
        <w:t>0</w:t>
      </w:r>
      <w:r>
        <w:rPr>
          <w:rFonts w:hint="eastAsia" w:ascii="仿宋_GB2312" w:eastAsia="仿宋_GB2312"/>
          <w:sz w:val="32"/>
          <w:szCs w:val="32"/>
        </w:rPr>
        <w:t>万元，已缴财政专户</w:t>
      </w:r>
      <w:r>
        <w:rPr>
          <w:rFonts w:ascii="仿宋_GB2312" w:eastAsia="仿宋_GB2312"/>
          <w:sz w:val="32"/>
          <w:szCs w:val="32"/>
        </w:rPr>
        <w:t>0</w:t>
      </w:r>
      <w:r>
        <w:rPr>
          <w:rFonts w:hint="eastAsia" w:ascii="仿宋_GB2312" w:eastAsia="仿宋_GB2312"/>
          <w:sz w:val="32"/>
          <w:szCs w:val="32"/>
        </w:rPr>
        <w:t>万元，应缴未缴</w:t>
      </w:r>
      <w:r>
        <w:rPr>
          <w:rFonts w:ascii="仿宋_GB2312" w:eastAsia="仿宋_GB2312"/>
          <w:sz w:val="32"/>
          <w:szCs w:val="32"/>
        </w:rPr>
        <w:t>0</w:t>
      </w:r>
      <w:r>
        <w:rPr>
          <w:rFonts w:hint="eastAsia" w:ascii="仿宋_GB2312" w:eastAsia="仿宋_GB2312"/>
          <w:sz w:val="32"/>
          <w:szCs w:val="32"/>
        </w:rPr>
        <w:t>万元，单位留用</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hAnsi="宋体" w:eastAsia="仿宋_GB2312" w:cs="宋体"/>
          <w:kern w:val="0"/>
          <w:sz w:val="32"/>
          <w:szCs w:val="32"/>
        </w:rPr>
      </w:pPr>
      <w:r>
        <w:rPr>
          <w:rFonts w:ascii="仿宋_GB2312" w:eastAsia="仿宋_GB2312"/>
          <w:sz w:val="32"/>
          <w:szCs w:val="32"/>
        </w:rPr>
        <w:t>2017</w:t>
      </w:r>
      <w:r>
        <w:rPr>
          <w:rFonts w:hint="eastAsia" w:ascii="仿宋_GB2312" w:hAnsi="宋体" w:eastAsia="仿宋_GB2312" w:cs="宋体"/>
          <w:kern w:val="0"/>
          <w:sz w:val="32"/>
          <w:szCs w:val="32"/>
        </w:rPr>
        <w:t>年度，</w:t>
      </w:r>
      <w:r>
        <w:rPr>
          <w:rFonts w:hint="eastAsia" w:ascii="仿宋_GB2312" w:eastAsia="仿宋_GB2312"/>
          <w:sz w:val="32"/>
          <w:szCs w:val="32"/>
        </w:rPr>
        <w:t>木垒县直属机关工作委员会</w:t>
      </w:r>
      <w:r>
        <w:rPr>
          <w:rFonts w:hint="eastAsia" w:ascii="仿宋_GB2312" w:hAnsi="宋体" w:eastAsia="仿宋_GB2312" w:cs="宋体"/>
          <w:kern w:val="0"/>
          <w:sz w:val="32"/>
          <w:szCs w:val="32"/>
        </w:rPr>
        <w:t>实行绩效管理的项目</w:t>
      </w:r>
      <w:r>
        <w:rPr>
          <w:rFonts w:ascii="仿宋_GB2312" w:hAnsi="宋体" w:eastAsia="仿宋_GB2312" w:cs="宋体"/>
          <w:kern w:val="0"/>
          <w:sz w:val="32"/>
          <w:szCs w:val="32"/>
        </w:rPr>
        <w:t xml:space="preserve"> 0</w:t>
      </w:r>
      <w:r>
        <w:rPr>
          <w:rFonts w:hint="eastAsia" w:ascii="仿宋_GB2312" w:hAnsi="宋体" w:eastAsia="仿宋_GB2312" w:cs="宋体"/>
          <w:kern w:val="0"/>
          <w:sz w:val="32"/>
          <w:szCs w:val="32"/>
        </w:rPr>
        <w:t>个，涉及预算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万元，项目支出决算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万元。年末本单位民生项目和重点支出项目的绩效评价开展情况及结果：无。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jc w:val="left"/>
        <w:outlineLvl w:val="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10</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（项）：指行政运行。</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（项）：归口管理的行政单位离退休，</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 xml:space="preserve"> 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（项）：指死亡抚恤，</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（项）：指其他事务支出。</w:t>
      </w: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
    <w:altName w:val="Times New Roman"/>
    <w:panose1 w:val="00000000000000000000"/>
    <w:charset w:val="00"/>
    <w:family w:val="auto"/>
    <w:pitch w:val="default"/>
    <w:sig w:usb0="00000000" w:usb1="00000000" w:usb2="00000000" w:usb3="00000000" w:csb0="00000001" w:csb1="00000000"/>
  </w:font>
  <w:font w:name="方正小标宋_GBK">
    <w:altName w:val="方正兰亭超细黑简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方正兰亭超细黑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03874"/>
    <w:rsid w:val="000270F9"/>
    <w:rsid w:val="000711BC"/>
    <w:rsid w:val="000E599C"/>
    <w:rsid w:val="001A1EEF"/>
    <w:rsid w:val="001C2608"/>
    <w:rsid w:val="001E40D2"/>
    <w:rsid w:val="00256C5A"/>
    <w:rsid w:val="002602FE"/>
    <w:rsid w:val="0028179F"/>
    <w:rsid w:val="002823DE"/>
    <w:rsid w:val="002971AB"/>
    <w:rsid w:val="002A4F45"/>
    <w:rsid w:val="002C10BB"/>
    <w:rsid w:val="00461B7A"/>
    <w:rsid w:val="00513EAE"/>
    <w:rsid w:val="00567114"/>
    <w:rsid w:val="005E72AF"/>
    <w:rsid w:val="006045FB"/>
    <w:rsid w:val="006122D2"/>
    <w:rsid w:val="00612D05"/>
    <w:rsid w:val="006C54F8"/>
    <w:rsid w:val="007B326A"/>
    <w:rsid w:val="007D56E5"/>
    <w:rsid w:val="00893BDE"/>
    <w:rsid w:val="00911B16"/>
    <w:rsid w:val="00917D69"/>
    <w:rsid w:val="00937911"/>
    <w:rsid w:val="00973A3A"/>
    <w:rsid w:val="00980B1D"/>
    <w:rsid w:val="009B7F88"/>
    <w:rsid w:val="009E6EB3"/>
    <w:rsid w:val="00A154E8"/>
    <w:rsid w:val="00A17C67"/>
    <w:rsid w:val="00AB5F49"/>
    <w:rsid w:val="00B30D79"/>
    <w:rsid w:val="00C64C0A"/>
    <w:rsid w:val="00E64F29"/>
    <w:rsid w:val="00F46D9D"/>
    <w:rsid w:val="00F802D8"/>
    <w:rsid w:val="00F84C99"/>
    <w:rsid w:val="133813E8"/>
    <w:rsid w:val="136F7803"/>
    <w:rsid w:val="25B36B90"/>
    <w:rsid w:val="2F421496"/>
    <w:rsid w:val="30587F69"/>
    <w:rsid w:val="308E0326"/>
    <w:rsid w:val="3A344171"/>
    <w:rsid w:val="49507DA5"/>
    <w:rsid w:val="499A1075"/>
    <w:rsid w:val="4D806C86"/>
    <w:rsid w:val="4E7E4D99"/>
    <w:rsid w:val="58BC768F"/>
    <w:rsid w:val="5DE458F2"/>
    <w:rsid w:val="5E456AFD"/>
    <w:rsid w:val="62AD00C5"/>
    <w:rsid w:val="65E25E53"/>
    <w:rsid w:val="69CE3C2F"/>
    <w:rsid w:val="6AF81A7B"/>
    <w:rsid w:val="6D535020"/>
    <w:rsid w:val="71261662"/>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p0"/>
    <w:basedOn w:val="1"/>
    <w:uiPriority w:val="99"/>
    <w:pPr>
      <w:widowControl/>
    </w:pPr>
    <w:rPr>
      <w:kern w:val="0"/>
      <w:szCs w:val="21"/>
    </w:rPr>
  </w:style>
  <w:style w:type="paragraph" w:customStyle="1" w:styleId="5">
    <w:name w:val="p17"/>
    <w:basedOn w:val="1"/>
    <w:uiPriority w:val="99"/>
    <w:pPr>
      <w:widowControl/>
      <w:spacing w:before="100" w:after="100" w:line="360" w:lineRule="auto"/>
      <w:jc w:val="left"/>
    </w:pPr>
    <w:rPr>
      <w:rFonts w:ascii="????" w:hAnsi="????" w:cs="宋体"/>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13</Pages>
  <Words>980</Words>
  <Characters>5587</Characters>
  <Lines>0</Lines>
  <Paragraphs>0</Paragraphs>
  <TotalTime>96</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2018-12-22T02:36:32Z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