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1</w:t>
      </w:r>
      <w:r>
        <w:rPr>
          <w:rFonts w:hint="eastAsia" w:ascii="黑体" w:hAnsi="黑体" w:eastAsia="黑体"/>
          <w:sz w:val="32"/>
          <w:szCs w:val="32"/>
        </w:rPr>
        <w:t>：</w:t>
      </w:r>
    </w:p>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r>
        <w:rPr>
          <w:rFonts w:ascii="方正小标宋_GBK" w:hAnsi="宋体" w:eastAsia="方正小标宋_GBK"/>
          <w:sz w:val="44"/>
          <w:szCs w:val="44"/>
        </w:rPr>
        <w:t>2017</w:t>
      </w:r>
      <w:r>
        <w:rPr>
          <w:rFonts w:hint="eastAsia" w:ascii="方正小标宋_GBK" w:hAnsi="宋体" w:eastAsia="方正小标宋_GBK"/>
          <w:sz w:val="44"/>
          <w:szCs w:val="44"/>
        </w:rPr>
        <w:t>年度木垒县人民武装部决算</w:t>
      </w:r>
    </w:p>
    <w:p>
      <w:pPr>
        <w:spacing w:line="58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80" w:lineRule="exact"/>
        <w:ind w:firstLine="640" w:firstLineChars="200"/>
        <w:rPr>
          <w:rFonts w:ascii="仿宋_GB2312" w:hAnsi="宋体" w:eastAsia="仿宋_GB2312"/>
          <w:sz w:val="32"/>
          <w:szCs w:val="32"/>
        </w:rPr>
      </w:pPr>
    </w:p>
    <w:p>
      <w:pPr>
        <w:spacing w:line="580" w:lineRule="exact"/>
        <w:jc w:val="center"/>
        <w:rPr>
          <w:rFonts w:ascii="华文中宋" w:hAnsi="华文中宋" w:eastAsia="华文中宋"/>
          <w:b/>
          <w:kern w:val="0"/>
          <w:sz w:val="32"/>
          <w:szCs w:val="32"/>
        </w:rPr>
      </w:pPr>
      <w:r>
        <w:rPr>
          <w:rFonts w:hint="eastAsia" w:ascii="华文中宋" w:hAnsi="华文中宋" w:eastAsia="华文中宋"/>
          <w:b/>
          <w:kern w:val="0"/>
          <w:sz w:val="32"/>
          <w:szCs w:val="32"/>
        </w:rPr>
        <w:t>目</w:t>
      </w:r>
      <w:r>
        <w:rPr>
          <w:rFonts w:ascii="华文中宋" w:hAnsi="华文中宋" w:eastAsia="华文中宋"/>
          <w:b/>
          <w:kern w:val="0"/>
          <w:sz w:val="32"/>
          <w:szCs w:val="32"/>
        </w:rPr>
        <w:t xml:space="preserve">  </w:t>
      </w:r>
      <w:r>
        <w:rPr>
          <w:rFonts w:hint="eastAsia" w:ascii="华文中宋" w:hAnsi="华文中宋" w:eastAsia="华文中宋"/>
          <w:b/>
          <w:kern w:val="0"/>
          <w:sz w:val="32"/>
          <w:szCs w:val="32"/>
        </w:rPr>
        <w:t>录</w:t>
      </w:r>
    </w:p>
    <w:p>
      <w:pPr>
        <w:spacing w:line="580" w:lineRule="exact"/>
        <w:ind w:firstLine="643" w:firstLineChars="200"/>
        <w:rPr>
          <w:rFonts w:ascii="仿宋_GB2312" w:hAnsi="宋体" w:eastAsia="仿宋_GB2312"/>
          <w:b/>
          <w:kern w:val="0"/>
          <w:sz w:val="32"/>
          <w:szCs w:val="32"/>
        </w:rPr>
      </w:pP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w:t>
      </w:r>
      <w:r>
        <w:rPr>
          <w:rFonts w:ascii="黑体" w:hAnsi="黑体" w:eastAsia="黑体"/>
          <w:kern w:val="0"/>
          <w:sz w:val="32"/>
          <w:szCs w:val="32"/>
        </w:rPr>
        <w:t xml:space="preserve"> </w:t>
      </w:r>
      <w:r>
        <w:rPr>
          <w:rFonts w:hint="eastAsia" w:ascii="黑体" w:hAnsi="黑体" w:eastAsia="黑体"/>
          <w:sz w:val="32"/>
          <w:szCs w:val="32"/>
        </w:rPr>
        <w:t>木垒县人民武装部</w:t>
      </w:r>
      <w:r>
        <w:rPr>
          <w:rFonts w:hint="eastAsia" w:ascii="黑体" w:hAnsi="黑体" w:eastAsia="黑体"/>
          <w:kern w:val="0"/>
          <w:sz w:val="32"/>
          <w:szCs w:val="32"/>
        </w:rPr>
        <w:t>概况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木垒县人民武装部决算单位构成</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w:t>
      </w:r>
      <w:r>
        <w:rPr>
          <w:rFonts w:ascii="黑体" w:hAnsi="黑体" w:eastAsia="黑体"/>
          <w:kern w:val="0"/>
          <w:sz w:val="32"/>
          <w:szCs w:val="32"/>
        </w:rPr>
        <w:t xml:space="preserve"> </w:t>
      </w:r>
      <w:r>
        <w:rPr>
          <w:rFonts w:hint="eastAsia" w:ascii="黑体" w:hAnsi="黑体" w:eastAsia="黑体"/>
          <w:kern w:val="0"/>
          <w:sz w:val="32"/>
          <w:szCs w:val="32"/>
        </w:rPr>
        <w:t>木垒县人民武装部决算情况说明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一、木垒县人民武装部收支总体情况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（一）木垒县人民武装部收入支出决算总体情况说明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（二）木垒县人民武装部收入总体情况说明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（三）木垒县人民武装部支出总体情况说明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二、木垒县人民武装部财政拨款收支情况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三、木垒县人民武装部结转结余情况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（三）木垒县人民武装部项目支出情况和项目绩效评价情况说明</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w:t>
      </w:r>
      <w:r>
        <w:rPr>
          <w:rFonts w:ascii="黑体" w:hAnsi="黑体" w:eastAsia="黑体"/>
          <w:kern w:val="0"/>
          <w:sz w:val="32"/>
          <w:szCs w:val="32"/>
        </w:rPr>
        <w:t xml:space="preserve"> </w:t>
      </w:r>
      <w:r>
        <w:rPr>
          <w:rFonts w:hint="eastAsia" w:ascii="黑体" w:hAnsi="黑体" w:eastAsia="黑体"/>
          <w:kern w:val="0"/>
          <w:sz w:val="32"/>
          <w:szCs w:val="32"/>
        </w:rPr>
        <w:t>专业名词解释</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w:t>
      </w:r>
      <w:r>
        <w:rPr>
          <w:rFonts w:ascii="黑体" w:hAnsi="黑体" w:eastAsia="黑体"/>
          <w:kern w:val="0"/>
          <w:sz w:val="32"/>
          <w:szCs w:val="32"/>
        </w:rPr>
        <w:t xml:space="preserve"> </w:t>
      </w:r>
      <w:r>
        <w:rPr>
          <w:rFonts w:hint="eastAsia" w:ascii="黑体" w:hAnsi="黑体" w:eastAsia="黑体"/>
          <w:kern w:val="0"/>
          <w:sz w:val="32"/>
          <w:szCs w:val="32"/>
        </w:rPr>
        <w:t>部门决算报表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二、木垒县人民武装部收支总体情况（</w:t>
      </w:r>
      <w:r>
        <w:rPr>
          <w:rFonts w:ascii="仿宋_GB2312" w:eastAsia="仿宋_GB2312"/>
          <w:sz w:val="32"/>
          <w:szCs w:val="32"/>
        </w:rPr>
        <w:t>11</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三、财政拨款收支情况（</w:t>
      </w:r>
      <w:r>
        <w:rPr>
          <w:rFonts w:ascii="仿宋_GB2312" w:eastAsia="仿宋_GB2312"/>
          <w:sz w:val="32"/>
          <w:szCs w:val="32"/>
        </w:rPr>
        <w:t>9</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四、单位资产负责情况（</w:t>
      </w:r>
      <w:r>
        <w:rPr>
          <w:rFonts w:ascii="仿宋_GB2312" w:eastAsia="仿宋_GB2312"/>
          <w:sz w:val="32"/>
          <w:szCs w:val="32"/>
        </w:rPr>
        <w:t>1</w:t>
      </w:r>
      <w:r>
        <w:rPr>
          <w:rFonts w:hint="eastAsia" w:ascii="仿宋_GB2312" w:eastAsia="仿宋_GB2312"/>
          <w:sz w:val="32"/>
          <w:szCs w:val="32"/>
        </w:rPr>
        <w:t>张）：《资产负债简表》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五、部门决算附表（</w:t>
      </w:r>
      <w:r>
        <w:rPr>
          <w:rFonts w:ascii="仿宋_GB2312" w:eastAsia="仿宋_GB2312"/>
          <w:sz w:val="32"/>
          <w:szCs w:val="32"/>
        </w:rPr>
        <w:t>5</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六、填报说明附表（</w:t>
      </w:r>
      <w:r>
        <w:rPr>
          <w:rFonts w:ascii="仿宋_GB2312" w:eastAsia="仿宋_GB2312"/>
          <w:sz w:val="32"/>
          <w:szCs w:val="32"/>
        </w:rPr>
        <w:t>2</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七、“三公”经费支出情况</w:t>
      </w:r>
      <w:r>
        <w:rPr>
          <w:rFonts w:ascii="仿宋_GB2312" w:eastAsia="仿宋_GB2312"/>
          <w:sz w:val="32"/>
          <w:szCs w:val="32"/>
        </w:rPr>
        <w:t>(1</w:t>
      </w:r>
      <w:r>
        <w:rPr>
          <w:rFonts w:hint="eastAsia" w:ascii="仿宋_GB2312" w:eastAsia="仿宋_GB2312"/>
          <w:sz w:val="32"/>
          <w:szCs w:val="32"/>
        </w:rPr>
        <w:t>张</w:t>
      </w:r>
      <w:r>
        <w:rPr>
          <w:rFonts w:ascii="仿宋_GB2312" w:eastAsia="仿宋_GB2312"/>
          <w:sz w:val="32"/>
          <w:szCs w:val="32"/>
        </w:rPr>
        <w:t>)</w:t>
      </w:r>
      <w:r>
        <w:rPr>
          <w:rFonts w:hint="eastAsia" w:ascii="仿宋_GB2312" w:eastAsia="仿宋_GB2312"/>
          <w:sz w:val="32"/>
          <w:szCs w:val="32"/>
        </w:rPr>
        <w:t>：</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《2017年度一般公共预算“三公”经费支出情况表》</w:t>
      </w:r>
    </w:p>
    <w:p>
      <w:pPr>
        <w:spacing w:line="520" w:lineRule="exact"/>
        <w:jc w:val="center"/>
        <w:rPr>
          <w:rFonts w:ascii="黑体" w:hAnsi="黑体" w:eastAsia="黑体"/>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sz w:val="32"/>
          <w:szCs w:val="32"/>
        </w:rPr>
        <w:t>木垒县人民武装部单位概况</w:t>
      </w:r>
    </w:p>
    <w:p>
      <w:pPr>
        <w:widowControl/>
        <w:spacing w:line="560" w:lineRule="exact"/>
        <w:ind w:firstLine="640"/>
        <w:jc w:val="left"/>
        <w:rPr>
          <w:rFonts w:ascii="仿宋_GB2312" w:hAnsi="黑体" w:eastAsia="仿宋_GB2312" w:cs="宋体"/>
          <w:bCs/>
          <w:kern w:val="0"/>
          <w:sz w:val="32"/>
          <w:szCs w:val="32"/>
        </w:rPr>
      </w:pPr>
      <w:r>
        <w:rPr>
          <w:rFonts w:hint="eastAsia" w:ascii="仿宋_GB2312" w:eastAsia="仿宋_GB2312"/>
          <w:sz w:val="32"/>
          <w:szCs w:val="32"/>
        </w:rPr>
        <w:t>一、木垒县人民武装部单位基本情况，包括：部门主要职能：</w:t>
      </w:r>
      <w:r>
        <w:rPr>
          <w:rFonts w:hint="eastAsia" w:ascii="仿宋_GB2312" w:hAnsi="宋体" w:eastAsia="仿宋_GB2312"/>
          <w:kern w:val="0"/>
          <w:sz w:val="32"/>
          <w:szCs w:val="32"/>
        </w:rPr>
        <w:t>木垒县人民武装部</w:t>
      </w:r>
      <w:r>
        <w:rPr>
          <w:rFonts w:hint="eastAsia" w:ascii="仿宋_GB2312" w:hAnsi="黑体" w:eastAsia="仿宋_GB2312" w:cs="宋体"/>
          <w:bCs/>
          <w:kern w:val="0"/>
          <w:sz w:val="32"/>
          <w:szCs w:val="32"/>
        </w:rPr>
        <w:t xml:space="preserve">工作职能：负责本区域的民兵组织建设、政治教育，军事训练、武器装备管理；组织带领民兵完成战备执勤任务，配合公安部门维护社会治安；发动和组织民兵参加两个文明建设，开展以劳养武活动，完成急难险重任务；战时组织带领民兵参军参战，支援前线；负责本区域的征兵工作和预备役士兵、预备役军官登记统计工作；会同有关部门进行战争潜力调查，做好相关的动员准备工作；协同预备役部（分）队落实参训人员，做好兵员管理、动员集结等工作；协助有关部门开展国防教育，做好退伍军人的安置和烈军属的优抚工作；协助军队做好本区域的军事设施保护工作；完成地方党委、人民政府和上级军事机关交给的其他工作任务. </w:t>
      </w:r>
    </w:p>
    <w:p>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木垒县人民武装部</w:t>
      </w:r>
      <w:r>
        <w:rPr>
          <w:rFonts w:hint="eastAsia" w:ascii="仿宋_GB2312" w:hAnsi="黑体" w:eastAsia="仿宋_GB2312" w:cs="宋体"/>
          <w:bCs/>
          <w:kern w:val="0"/>
          <w:sz w:val="32"/>
          <w:szCs w:val="32"/>
        </w:rPr>
        <w:t>，下设部长，政委，保障科，政工科，军事科</w:t>
      </w:r>
      <w:r>
        <w:rPr>
          <w:rFonts w:hint="eastAsia" w:ascii="仿宋_GB2312" w:hAnsi="宋体" w:eastAsia="仿宋_GB2312" w:cs="宋体"/>
          <w:kern w:val="0"/>
          <w:sz w:val="32"/>
          <w:szCs w:val="32"/>
        </w:rPr>
        <w:t>。本单位编制数8，实有人数8人，其中：在职8人，增加或减少0人； 退休2 人，增加或减少0人；离休 0人，增加或减少0人。</w:t>
      </w:r>
    </w:p>
    <w:p>
      <w:pPr>
        <w:spacing w:line="500" w:lineRule="exact"/>
        <w:ind w:firstLine="640" w:firstLineChars="200"/>
        <w:rPr>
          <w:rFonts w:ascii="仿宋_GB2312" w:eastAsia="仿宋_GB2312"/>
          <w:sz w:val="32"/>
          <w:szCs w:val="32"/>
        </w:rPr>
      </w:pP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二、木垒县人民武装部决算单位构成。</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从决算单位构成看，木垒县人民武装部决算包括：木垒县人民武装部本级决算。</w:t>
      </w:r>
    </w:p>
    <w:p>
      <w:pPr>
        <w:spacing w:line="500" w:lineRule="exact"/>
        <w:ind w:firstLine="616" w:firstLineChars="200"/>
        <w:rPr>
          <w:rFonts w:ascii="仿宋_GB2312" w:eastAsia="仿宋_GB2312"/>
          <w:spacing w:val="-6"/>
          <w:sz w:val="32"/>
          <w:szCs w:val="32"/>
        </w:rPr>
      </w:pPr>
      <w:r>
        <w:rPr>
          <w:rFonts w:hint="eastAsia" w:ascii="仿宋_GB2312" w:eastAsia="仿宋_GB2312"/>
          <w:spacing w:val="-6"/>
          <w:sz w:val="32"/>
          <w:szCs w:val="32"/>
        </w:rPr>
        <w:t>纳入</w:t>
      </w:r>
      <w:r>
        <w:rPr>
          <w:rFonts w:hint="eastAsia" w:ascii="仿宋_GB2312" w:eastAsia="仿宋_GB2312"/>
          <w:sz w:val="32"/>
          <w:szCs w:val="32"/>
        </w:rPr>
        <w:t>木垒县人民武装部</w:t>
      </w:r>
      <w:r>
        <w:rPr>
          <w:rFonts w:hint="eastAsia" w:ascii="仿宋_GB2312" w:eastAsia="仿宋_GB2312"/>
          <w:spacing w:val="-6"/>
          <w:sz w:val="32"/>
          <w:szCs w:val="32"/>
        </w:rPr>
        <w:t>2017年决算编制范围的单位名单见下表：</w:t>
      </w:r>
    </w:p>
    <w:p>
      <w:pPr>
        <w:spacing w:line="500" w:lineRule="exact"/>
        <w:ind w:firstLine="616" w:firstLineChars="200"/>
        <w:rPr>
          <w:rFonts w:ascii="仿宋_GB2312" w:eastAsia="仿宋_GB2312"/>
          <w:spacing w:val="-6"/>
          <w:sz w:val="32"/>
          <w:szCs w:val="32"/>
        </w:rPr>
      </w:pPr>
    </w:p>
    <w:tbl>
      <w:tblPr>
        <w:tblStyle w:val="5"/>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240"/>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3240"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单位名称</w:t>
            </w:r>
          </w:p>
        </w:tc>
        <w:tc>
          <w:tcPr>
            <w:tcW w:w="2839"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ascii="仿宋_GB2312" w:eastAsia="仿宋_GB2312"/>
                <w:sz w:val="32"/>
                <w:szCs w:val="32"/>
              </w:rPr>
              <w:t>1</w:t>
            </w:r>
          </w:p>
        </w:tc>
        <w:tc>
          <w:tcPr>
            <w:tcW w:w="3240" w:type="dxa"/>
            <w:vAlign w:val="center"/>
          </w:tcPr>
          <w:p>
            <w:pPr>
              <w:spacing w:line="500" w:lineRule="exact"/>
              <w:rPr>
                <w:rFonts w:ascii="仿宋_GB2312" w:eastAsia="仿宋_GB2312"/>
                <w:sz w:val="32"/>
                <w:szCs w:val="32"/>
              </w:rPr>
            </w:pPr>
            <w:r>
              <w:rPr>
                <w:rFonts w:hint="eastAsia" w:ascii="仿宋_GB2312" w:eastAsia="仿宋_GB2312"/>
                <w:sz w:val="32"/>
                <w:szCs w:val="32"/>
              </w:rPr>
              <w:t>木垒县人民武装部</w:t>
            </w:r>
          </w:p>
        </w:tc>
        <w:tc>
          <w:tcPr>
            <w:tcW w:w="2839"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ascii="仿宋_GB2312" w:eastAsia="仿宋_GB2312"/>
                <w:sz w:val="32"/>
                <w:szCs w:val="32"/>
              </w:rPr>
              <w:t>2</w:t>
            </w:r>
          </w:p>
        </w:tc>
        <w:tc>
          <w:tcPr>
            <w:tcW w:w="3240" w:type="dxa"/>
            <w:vAlign w:val="center"/>
          </w:tcPr>
          <w:p>
            <w:pPr>
              <w:spacing w:line="500" w:lineRule="exact"/>
              <w:rPr>
                <w:rFonts w:ascii="仿宋_GB2312" w:eastAsia="仿宋_GB2312"/>
                <w:sz w:val="32"/>
                <w:szCs w:val="32"/>
              </w:rPr>
            </w:pPr>
            <w:r>
              <w:rPr>
                <w:rFonts w:hint="eastAsia" w:ascii="仿宋_GB2312" w:eastAsia="仿宋_GB2312"/>
                <w:sz w:val="32"/>
                <w:szCs w:val="32"/>
              </w:rPr>
              <w:t>木垒县人民武装部</w:t>
            </w:r>
          </w:p>
        </w:tc>
        <w:tc>
          <w:tcPr>
            <w:tcW w:w="2839"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w:t>
            </w:r>
          </w:p>
        </w:tc>
        <w:tc>
          <w:tcPr>
            <w:tcW w:w="3240" w:type="dxa"/>
            <w:vAlign w:val="center"/>
          </w:tcPr>
          <w:p>
            <w:pPr>
              <w:spacing w:line="500" w:lineRule="exact"/>
              <w:ind w:firstLine="640" w:firstLineChars="200"/>
              <w:rPr>
                <w:rFonts w:ascii="仿宋_GB2312" w:eastAsia="仿宋_GB2312"/>
                <w:sz w:val="32"/>
                <w:szCs w:val="32"/>
              </w:rPr>
            </w:pPr>
          </w:p>
        </w:tc>
        <w:tc>
          <w:tcPr>
            <w:tcW w:w="2839"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p>
        </w:tc>
        <w:tc>
          <w:tcPr>
            <w:tcW w:w="3240" w:type="dxa"/>
            <w:vAlign w:val="center"/>
          </w:tcPr>
          <w:p>
            <w:pPr>
              <w:spacing w:line="500" w:lineRule="exact"/>
              <w:ind w:firstLine="640" w:firstLineChars="200"/>
              <w:rPr>
                <w:rFonts w:ascii="仿宋_GB2312" w:eastAsia="仿宋_GB2312"/>
                <w:sz w:val="32"/>
                <w:szCs w:val="32"/>
              </w:rPr>
            </w:pPr>
          </w:p>
        </w:tc>
        <w:tc>
          <w:tcPr>
            <w:tcW w:w="2839" w:type="dxa"/>
            <w:vAlign w:val="center"/>
          </w:tcPr>
          <w:p>
            <w:pPr>
              <w:spacing w:line="500" w:lineRule="exact"/>
              <w:ind w:firstLine="640" w:firstLineChars="200"/>
              <w:rPr>
                <w:rFonts w:ascii="仿宋_GB2312" w:eastAsia="仿宋_GB2312"/>
                <w:sz w:val="32"/>
                <w:szCs w:val="32"/>
              </w:rPr>
            </w:pPr>
          </w:p>
        </w:tc>
      </w:tr>
    </w:tbl>
    <w:p>
      <w:pPr>
        <w:spacing w:line="500" w:lineRule="exact"/>
        <w:ind w:firstLine="643" w:firstLineChars="200"/>
        <w:rPr>
          <w:rFonts w:ascii="仿宋_GB2312" w:eastAsia="仿宋_GB2312"/>
          <w:b/>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第二部木垒县人民武装部决算情况说明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一、木垒县人民武装部收支总体情况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（一）木垒县人民武装部收入支出决算总体情况说明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2017年度收入129.54万元</w:t>
      </w:r>
      <w:r>
        <w:rPr>
          <w:rFonts w:ascii="仿宋_GB2312" w:eastAsia="仿宋_GB2312"/>
          <w:sz w:val="32"/>
          <w:szCs w:val="32"/>
        </w:rPr>
        <w:t>,</w:t>
      </w:r>
      <w:r>
        <w:rPr>
          <w:rFonts w:hint="eastAsia" w:ascii="仿宋_GB2312" w:eastAsia="仿宋_GB2312"/>
          <w:sz w:val="32"/>
          <w:szCs w:val="32"/>
        </w:rPr>
        <w:t>与上年相比，增加5.63万元，增长4.56</w:t>
      </w:r>
      <w:r>
        <w:rPr>
          <w:rFonts w:ascii="仿宋_GB2312" w:eastAsia="仿宋_GB2312"/>
          <w:sz w:val="32"/>
          <w:szCs w:val="32"/>
        </w:rPr>
        <w:t>%</w:t>
      </w:r>
      <w:r>
        <w:rPr>
          <w:rFonts w:hint="eastAsia" w:ascii="仿宋_GB2312" w:eastAsia="仿宋_GB2312"/>
          <w:sz w:val="32"/>
          <w:szCs w:val="32"/>
        </w:rPr>
        <w:t>，支出129.54万元</w:t>
      </w:r>
      <w:r>
        <w:rPr>
          <w:rFonts w:ascii="仿宋_GB2312" w:eastAsia="仿宋_GB2312"/>
          <w:sz w:val="32"/>
          <w:szCs w:val="32"/>
        </w:rPr>
        <w:t>,</w:t>
      </w:r>
      <w:r>
        <w:rPr>
          <w:rFonts w:hint="eastAsia" w:ascii="仿宋_GB2312" w:eastAsia="仿宋_GB2312"/>
          <w:sz w:val="32"/>
          <w:szCs w:val="32"/>
        </w:rPr>
        <w:t>与上年相比，增加5.63万元，增长4.56</w:t>
      </w:r>
      <w:r>
        <w:rPr>
          <w:rFonts w:ascii="仿宋_GB2312" w:eastAsia="仿宋_GB2312"/>
          <w:sz w:val="32"/>
          <w:szCs w:val="32"/>
        </w:rPr>
        <w:t>%</w:t>
      </w:r>
      <w:r>
        <w:rPr>
          <w:rFonts w:hint="eastAsia" w:ascii="仿宋_GB2312" w:eastAsia="仿宋_GB2312"/>
          <w:sz w:val="32"/>
          <w:szCs w:val="32"/>
        </w:rPr>
        <w:t>，结余0万元</w:t>
      </w:r>
      <w:r>
        <w:rPr>
          <w:rFonts w:hint="eastAsia" w:ascii="仿宋_GB2312" w:eastAsia="仿宋_GB2312"/>
          <w:sz w:val="32"/>
          <w:szCs w:val="32"/>
          <w:lang w:eastAsia="zh-CN"/>
        </w:rPr>
        <w:t>，与上年相比增加</w:t>
      </w:r>
      <w:r>
        <w:rPr>
          <w:rFonts w:hint="eastAsia" w:ascii="仿宋_GB2312" w:eastAsia="仿宋_GB2312"/>
          <w:sz w:val="32"/>
          <w:szCs w:val="32"/>
          <w:lang w:val="en-US" w:eastAsia="zh-CN"/>
        </w:rPr>
        <w:t>0万元，增长0%</w:t>
      </w:r>
      <w:r>
        <w:rPr>
          <w:rFonts w:hint="eastAsia" w:ascii="仿宋_GB2312" w:eastAsia="仿宋_GB2312"/>
          <w:sz w:val="32"/>
          <w:szCs w:val="32"/>
        </w:rPr>
        <w:t>。增减变化主要原因是：民兵事业费及其他支出增加。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与预算相比情况：2017年度预算数为147.97万元，2017年度收入129.54万元，与预算相比减少18.43万元，主要原因是民兵经费下拨减少。</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（二）木垒县人民武装部收入总体情况说明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本年收入合计129.54万元，其中：财政拨款收入129.54万元，占100</w:t>
      </w:r>
      <w:r>
        <w:rPr>
          <w:rFonts w:ascii="仿宋_GB2312" w:eastAsia="仿宋_GB2312"/>
          <w:sz w:val="32"/>
          <w:szCs w:val="32"/>
        </w:rPr>
        <w:t>%</w:t>
      </w:r>
      <w:r>
        <w:rPr>
          <w:rFonts w:hint="eastAsia" w:ascii="仿宋_GB2312" w:eastAsia="仿宋_GB2312"/>
          <w:sz w:val="32"/>
          <w:szCs w:val="32"/>
        </w:rPr>
        <w:t>，增减变化主要原因是：民兵事业费及其他支出增加；上级补助收入0万元，占0%；事业收入0万元，占0%；经营收入0万元，占0%；附属单位缴款0万元，占0%；其他收入0万元，占0%。</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与预算相比情况：2017年度预算数为147.97万元，2017年度收入129.54万元，与预算相比减少18.43万元，主要原因是民兵经费下拨减少。</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（三）木垒县人民武装部支出总体情况说明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本年支出合计129.54万元，其中：基本支出129.54万元，占100</w:t>
      </w:r>
      <w:r>
        <w:rPr>
          <w:rFonts w:ascii="仿宋_GB2312" w:eastAsia="仿宋_GB2312"/>
          <w:sz w:val="32"/>
          <w:szCs w:val="32"/>
        </w:rPr>
        <w:t>%</w:t>
      </w:r>
      <w:r>
        <w:rPr>
          <w:rFonts w:hint="eastAsia" w:ascii="仿宋_GB2312" w:eastAsia="仿宋_GB2312"/>
          <w:sz w:val="32"/>
          <w:szCs w:val="32"/>
        </w:rPr>
        <w:t>，增减变化的主要原因是：民兵事业费及其他支出增加；项目支出0万元，占0%；上缴上级支出0万元，占0%；经营支出0万元，占0%；对附属单位补助支出0万元，占0%。</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与预算相比情况：2017年度预算数为147.97万元，2017年度收入129.54万元，与预算相比减少18.43万元，主要原因是民兵经费下拨减少。</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二、木垒县人民武装部财政拨款收支情况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00" w:lineRule="exact"/>
        <w:ind w:firstLine="640" w:firstLineChars="200"/>
        <w:rPr>
          <w:rFonts w:ascii="仿宋_GB2312" w:eastAsia="仿宋_GB2312"/>
          <w:sz w:val="32"/>
          <w:szCs w:val="32"/>
          <w:u w:val="single"/>
        </w:rPr>
      </w:pPr>
      <w:r>
        <w:rPr>
          <w:rFonts w:hint="eastAsia" w:ascii="仿宋_GB2312" w:eastAsia="仿宋_GB2312"/>
          <w:sz w:val="32"/>
          <w:szCs w:val="32"/>
        </w:rPr>
        <w:t>2017年度财政拨款收入129.54万元，与上年相比，增加5.63万元，增长4.56</w:t>
      </w:r>
      <w:r>
        <w:rPr>
          <w:rFonts w:ascii="仿宋_GB2312" w:eastAsia="仿宋_GB2312"/>
          <w:sz w:val="32"/>
          <w:szCs w:val="32"/>
        </w:rPr>
        <w:t>%</w:t>
      </w:r>
      <w:r>
        <w:rPr>
          <w:rFonts w:hint="eastAsia" w:ascii="仿宋_GB2312" w:eastAsia="仿宋_GB2312"/>
          <w:sz w:val="32"/>
          <w:szCs w:val="32"/>
        </w:rPr>
        <w:t>。增减变化的主要原因是：民兵事业费及其他支出增加。财政拨款支出129.54万元，与上年相比，增加5.63万元，增长4.56</w:t>
      </w:r>
      <w:r>
        <w:rPr>
          <w:rFonts w:ascii="仿宋_GB2312" w:eastAsia="仿宋_GB2312"/>
          <w:sz w:val="32"/>
          <w:szCs w:val="32"/>
        </w:rPr>
        <w:t>%</w:t>
      </w:r>
      <w:r>
        <w:rPr>
          <w:rFonts w:hint="eastAsia" w:ascii="仿宋_GB2312" w:eastAsia="仿宋_GB2312"/>
          <w:sz w:val="32"/>
          <w:szCs w:val="32"/>
        </w:rPr>
        <w:t>。其中：基本支出129.54万元。增减变化的主要原因是：民兵事业费及其他支出增加。项目支出0万元。财政拨款结转结余0万元，与上年相比，增加（减少）0万元，增长（降低）0%。</w:t>
      </w:r>
      <w:r>
        <w:rPr>
          <w:rFonts w:hint="eastAsia" w:ascii="仿宋_GB2312" w:eastAsia="仿宋_GB2312"/>
          <w:sz w:val="32"/>
          <w:szCs w:val="32"/>
          <w:u w:val="single"/>
        </w:rPr>
        <w:t xml:space="preserve"> </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与预算相比情况：2017年度预算数为147.97万元，2017年度收入129.54万元，与预算相比减少18.43万元，主要原因是民兵经费下拨减少。</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2017年度一般公共预算财政拨款支出129.54万元。与上年相比，增加（减少）5.63万元，增长4.56</w:t>
      </w:r>
      <w:r>
        <w:rPr>
          <w:rFonts w:ascii="仿宋_GB2312" w:eastAsia="仿宋_GB2312"/>
          <w:sz w:val="32"/>
          <w:szCs w:val="32"/>
        </w:rPr>
        <w:t>%</w:t>
      </w:r>
      <w:r>
        <w:rPr>
          <w:rFonts w:hint="eastAsia" w:ascii="仿宋_GB2312" w:eastAsia="仿宋_GB2312"/>
          <w:sz w:val="32"/>
          <w:szCs w:val="32"/>
        </w:rPr>
        <w:t>。增减变化的主要原因是：民兵事业费及其他支出增加。其中：按功能分类科目，一般公共服务支出76.06万元，国防支出34万元社会保障和就业支出9.88万元，其他支出9.6万元。按经济分类科目，工资福利支出93.54万元，商品和服务支出1.00万元，对个人和家庭的补助</w:t>
      </w:r>
      <w:r>
        <w:rPr>
          <w:rFonts w:hint="eastAsia" w:ascii="仿宋_GB2312" w:eastAsia="仿宋_GB2312"/>
          <w:sz w:val="32"/>
          <w:szCs w:val="32"/>
        </w:rPr>
        <w:tab/>
      </w:r>
      <w:r>
        <w:rPr>
          <w:rFonts w:hint="eastAsia" w:ascii="仿宋_GB2312" w:eastAsia="仿宋_GB2312"/>
          <w:sz w:val="32"/>
          <w:szCs w:val="32"/>
        </w:rPr>
        <w:t>1.00万元，其他资本性支出</w:t>
      </w:r>
      <w:r>
        <w:rPr>
          <w:rFonts w:hint="eastAsia" w:ascii="仿宋_GB2312" w:eastAsia="仿宋_GB2312"/>
          <w:sz w:val="32"/>
          <w:szCs w:val="32"/>
        </w:rPr>
        <w:tab/>
      </w:r>
      <w:r>
        <w:rPr>
          <w:rFonts w:hint="eastAsia" w:ascii="仿宋_GB2312" w:eastAsia="仿宋_GB2312"/>
          <w:sz w:val="32"/>
          <w:szCs w:val="32"/>
        </w:rPr>
        <w:t>34.00万元。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与预算相比情况：2017年度预算数为147.97万元，2017年度收入129.54万元，与预算相比减少18.43万元，主要原因是民兵经费下拨减少。</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2017年度政府性基金预算财政拨款收入0万元，与上年相比，增加（减少）0万元，增长（降低）0</w:t>
      </w:r>
      <w:r>
        <w:rPr>
          <w:rFonts w:ascii="仿宋_GB2312" w:eastAsia="仿宋_GB2312"/>
          <w:sz w:val="32"/>
          <w:szCs w:val="32"/>
        </w:rPr>
        <w:t>%</w:t>
      </w:r>
      <w:r>
        <w:rPr>
          <w:rFonts w:hint="eastAsia" w:ascii="仿宋_GB2312" w:eastAsia="仿宋_GB2312"/>
          <w:sz w:val="32"/>
          <w:szCs w:val="32"/>
        </w:rPr>
        <w:t>。增减变化的主要原因是：无变化。政府性基金预算财政拨款支出0万元，与上年相比，增加（减少）0万元，增长（降低）0</w:t>
      </w:r>
      <w:r>
        <w:rPr>
          <w:rFonts w:ascii="仿宋_GB2312" w:eastAsia="仿宋_GB2312"/>
          <w:sz w:val="32"/>
          <w:szCs w:val="32"/>
        </w:rPr>
        <w:t>%</w:t>
      </w:r>
      <w:r>
        <w:rPr>
          <w:rFonts w:hint="eastAsia" w:ascii="仿宋_GB2312" w:eastAsia="仿宋_GB2312"/>
          <w:sz w:val="32"/>
          <w:szCs w:val="32"/>
        </w:rPr>
        <w:t>。增减变化的主要原因是：无变化。</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00" w:lineRule="exact"/>
        <w:ind w:firstLine="640" w:firstLineChars="200"/>
        <w:rPr>
          <w:rFonts w:ascii="仿宋_GB2312" w:eastAsia="仿宋_GB2312"/>
          <w:sz w:val="32"/>
          <w:szCs w:val="32"/>
          <w:u w:val="single"/>
        </w:rPr>
      </w:pPr>
      <w:r>
        <w:rPr>
          <w:rFonts w:hint="eastAsia" w:ascii="仿宋_GB2312" w:eastAsia="仿宋_GB2312"/>
          <w:sz w:val="32"/>
          <w:szCs w:val="32"/>
        </w:rPr>
        <w:t>2017年度政府性基金预算支出0万元。与上年相比，增加（减少）0万元，增长（降低）0</w:t>
      </w:r>
      <w:r>
        <w:rPr>
          <w:rFonts w:ascii="仿宋_GB2312" w:eastAsia="仿宋_GB2312"/>
          <w:sz w:val="32"/>
          <w:szCs w:val="32"/>
        </w:rPr>
        <w:t>%</w:t>
      </w:r>
      <w:r>
        <w:rPr>
          <w:rFonts w:hint="eastAsia" w:ascii="仿宋_GB2312" w:eastAsia="仿宋_GB2312"/>
          <w:sz w:val="32"/>
          <w:szCs w:val="32"/>
        </w:rPr>
        <w:t>。增减变化的主要原因是：无变化。其中：按功能分类科目，支出0万元。按经济分类科目，支出0万元。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三、木垒县武装部结转结余情况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年末结转结余0万元。与上年相比，增加（减少）0万元，增长（降低）0</w:t>
      </w:r>
      <w:r>
        <w:rPr>
          <w:rFonts w:ascii="仿宋_GB2312" w:eastAsia="仿宋_GB2312"/>
          <w:sz w:val="32"/>
          <w:szCs w:val="32"/>
        </w:rPr>
        <w:t>%</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其中财政拨款结转结余0万元。与上年相比，增加（减少）0万元，增长（降低）0</w:t>
      </w:r>
      <w:r>
        <w:rPr>
          <w:rFonts w:ascii="仿宋_GB2312" w:eastAsia="仿宋_GB2312"/>
          <w:sz w:val="32"/>
          <w:szCs w:val="32"/>
        </w:rPr>
        <w:t>%</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2017年度一般公共预算“三公”经费支出决算0万元，比上年增加（减少）0万元，增长（降低）0</w:t>
      </w:r>
      <w:r>
        <w:rPr>
          <w:rFonts w:ascii="仿宋_GB2312" w:eastAsia="仿宋_GB2312"/>
          <w:sz w:val="32"/>
          <w:szCs w:val="32"/>
        </w:rPr>
        <w:t>%</w:t>
      </w:r>
      <w:r>
        <w:rPr>
          <w:rFonts w:hint="eastAsia" w:ascii="仿宋_GB2312" w:eastAsia="仿宋_GB2312"/>
          <w:sz w:val="32"/>
          <w:szCs w:val="32"/>
        </w:rPr>
        <w:t>，增加（减少）原因是：无变化。其中，因公出国（境）费支出0万元，占0</w:t>
      </w:r>
      <w:r>
        <w:rPr>
          <w:rFonts w:ascii="仿宋_GB2312" w:eastAsia="仿宋_GB2312"/>
          <w:sz w:val="32"/>
          <w:szCs w:val="32"/>
        </w:rPr>
        <w:t>%</w:t>
      </w:r>
      <w:r>
        <w:rPr>
          <w:rFonts w:hint="eastAsia" w:ascii="仿宋_GB2312" w:eastAsia="仿宋_GB2312"/>
          <w:sz w:val="32"/>
          <w:szCs w:val="32"/>
        </w:rPr>
        <w:t>，比上年增加（减少）0万元，增长（降低）0</w:t>
      </w:r>
      <w:r>
        <w:rPr>
          <w:rFonts w:ascii="仿宋_GB2312" w:eastAsia="仿宋_GB2312"/>
          <w:sz w:val="32"/>
          <w:szCs w:val="32"/>
        </w:rPr>
        <w:t>%</w:t>
      </w:r>
      <w:r>
        <w:rPr>
          <w:rFonts w:hint="eastAsia" w:ascii="仿宋_GB2312" w:eastAsia="仿宋_GB2312"/>
          <w:sz w:val="32"/>
          <w:szCs w:val="32"/>
        </w:rPr>
        <w:t>，增加（减少）原因是：无变化；公务用车购置及运行维护费支出0万元，占0</w:t>
      </w:r>
      <w:r>
        <w:rPr>
          <w:rFonts w:ascii="仿宋_GB2312" w:eastAsia="仿宋_GB2312"/>
          <w:sz w:val="32"/>
          <w:szCs w:val="32"/>
        </w:rPr>
        <w:t>%</w:t>
      </w:r>
      <w:r>
        <w:rPr>
          <w:rFonts w:hint="eastAsia" w:ascii="仿宋_GB2312" w:eastAsia="仿宋_GB2312"/>
          <w:sz w:val="32"/>
          <w:szCs w:val="32"/>
        </w:rPr>
        <w:t>，比上年增加（减少）0万元，增长（降低）0</w:t>
      </w:r>
      <w:r>
        <w:rPr>
          <w:rFonts w:ascii="仿宋_GB2312" w:eastAsia="仿宋_GB2312"/>
          <w:sz w:val="32"/>
          <w:szCs w:val="32"/>
        </w:rPr>
        <w:t>%</w:t>
      </w:r>
      <w:r>
        <w:rPr>
          <w:rFonts w:hint="eastAsia" w:ascii="仿宋_GB2312" w:eastAsia="仿宋_GB2312"/>
          <w:sz w:val="32"/>
          <w:szCs w:val="32"/>
        </w:rPr>
        <w:t>，增加（减少）原因是：无变化；公务接待费支出0万元，占0</w:t>
      </w:r>
      <w:r>
        <w:rPr>
          <w:rFonts w:ascii="仿宋_GB2312" w:eastAsia="仿宋_GB2312"/>
          <w:sz w:val="32"/>
          <w:szCs w:val="32"/>
        </w:rPr>
        <w:t>%</w:t>
      </w:r>
      <w:r>
        <w:rPr>
          <w:rFonts w:hint="eastAsia" w:ascii="仿宋_GB2312" w:eastAsia="仿宋_GB2312"/>
          <w:sz w:val="32"/>
          <w:szCs w:val="32"/>
        </w:rPr>
        <w:t>，比上年增加（减少）0万元，增长（降低）0</w:t>
      </w:r>
      <w:r>
        <w:rPr>
          <w:rFonts w:ascii="仿宋_GB2312" w:eastAsia="仿宋_GB2312"/>
          <w:sz w:val="32"/>
          <w:szCs w:val="32"/>
        </w:rPr>
        <w:t>%</w:t>
      </w:r>
      <w:r>
        <w:rPr>
          <w:rFonts w:hint="eastAsia" w:ascii="仿宋_GB2312" w:eastAsia="仿宋_GB2312"/>
          <w:sz w:val="32"/>
          <w:szCs w:val="32"/>
        </w:rPr>
        <w:t>，增加（减少）原因是：无变化。具体情况如下：</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因公出国（境）费支出0万元。木垒县人民武装部全年使用一般公共预算财政拨款安排的出国（境）团组0个，累计0人次。</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公务用车购置及运行维护费0万元</w:t>
      </w:r>
      <w:r>
        <w:rPr>
          <w:rFonts w:ascii="仿宋_GB2312" w:eastAsia="仿宋_GB2312"/>
          <w:sz w:val="32"/>
          <w:szCs w:val="32"/>
        </w:rPr>
        <w:t>,</w:t>
      </w:r>
      <w:r>
        <w:rPr>
          <w:rFonts w:hint="eastAsia" w:ascii="仿宋_GB2312" w:eastAsia="仿宋_GB2312"/>
          <w:sz w:val="32"/>
          <w:szCs w:val="32"/>
        </w:rPr>
        <w:t>其中，公务用车购置0万元，公务用车运行维护费0万元。2017年，单位一般公共财政拨款安排的公务用车购置量0辆，保有量为3辆。</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公务接待费0万元。具体是：国内公务接待支出0万元。：木垒县人民武装部国内公务接待0批次，0人次。</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val="en-US" w:eastAsia="zh-CN"/>
        </w:rPr>
        <w:t>2017年“三公”经费的年初预算数为0万元，决算数为0万元，增加0万元，增长0%</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2017年度木垒县人民武装部机关运行经费支出76.06万元，比上年减少97.15万元，降低21.71</w:t>
      </w:r>
      <w:r>
        <w:rPr>
          <w:rFonts w:ascii="仿宋_GB2312" w:eastAsia="仿宋_GB2312"/>
          <w:sz w:val="32"/>
          <w:szCs w:val="32"/>
        </w:rPr>
        <w:t>%</w:t>
      </w:r>
      <w:r>
        <w:rPr>
          <w:rFonts w:hint="eastAsia" w:ascii="仿宋_GB2312" w:eastAsia="仿宋_GB2312"/>
          <w:sz w:val="32"/>
          <w:szCs w:val="32"/>
        </w:rPr>
        <w:t>，主要原因是经费开支减少。</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木垒县人民武装部单位政府采购计划4.6万元，其中：政府采购货物支出4.6万元、政府采购工程支出0万元、政府采购服务支出0万元；实际采购4.6万元，其中：政府采购货物支出4.6万元、政府采购工程支出0万元、政府采购服务支出0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截至2017年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日，资产总计226.04万元，其中：流动资产11.19万元，固定资产214.85万元，其中：房屋4500（平方米），价值74.95万元，共有车辆3辆，价值54.77万元，其中：</w:t>
      </w:r>
      <w:r>
        <w:rPr>
          <w:rFonts w:hint="eastAsia" w:ascii="仿宋_GB2312" w:eastAsia="仿宋_GB2312"/>
          <w:sz w:val="32"/>
          <w:szCs w:val="32"/>
          <w:lang w:val="en-US" w:eastAsia="zh-CN"/>
        </w:rPr>
        <w:t>副部（省）级及以上领导用车0辆</w:t>
      </w:r>
      <w:r>
        <w:rPr>
          <w:rFonts w:hint="eastAsia" w:ascii="仿宋_GB2312" w:eastAsia="仿宋_GB2312"/>
          <w:sz w:val="32"/>
          <w:szCs w:val="32"/>
        </w:rPr>
        <w:t>一般公务用车2辆、特种专业技术用车1辆；单位价值</w:t>
      </w:r>
      <w:r>
        <w:rPr>
          <w:rFonts w:ascii="仿宋_GB2312" w:eastAsia="仿宋_GB2312"/>
          <w:sz w:val="32"/>
          <w:szCs w:val="32"/>
        </w:rPr>
        <w:t>50</w:t>
      </w:r>
      <w:r>
        <w:rPr>
          <w:rFonts w:hint="eastAsia" w:ascii="仿宋_GB2312" w:eastAsia="仿宋_GB2312"/>
          <w:sz w:val="32"/>
          <w:szCs w:val="32"/>
        </w:rPr>
        <w:t>万元以上通用设备0台（套）、单位价值</w:t>
      </w:r>
      <w:r>
        <w:rPr>
          <w:rFonts w:ascii="仿宋_GB2312" w:eastAsia="仿宋_GB2312"/>
          <w:sz w:val="32"/>
          <w:szCs w:val="32"/>
        </w:rPr>
        <w:t>100</w:t>
      </w:r>
      <w:r>
        <w:rPr>
          <w:rFonts w:hint="eastAsia" w:ascii="仿宋_GB2312" w:eastAsia="仿宋_GB2312"/>
          <w:sz w:val="32"/>
          <w:szCs w:val="32"/>
        </w:rPr>
        <w:t>万元</w:t>
      </w:r>
      <w:bookmarkStart w:id="0" w:name="_GoBack"/>
      <w:bookmarkEnd w:id="0"/>
      <w:r>
        <w:rPr>
          <w:rFonts w:hint="eastAsia" w:ascii="仿宋_GB2312" w:eastAsia="仿宋_GB2312"/>
          <w:sz w:val="32"/>
          <w:szCs w:val="32"/>
        </w:rPr>
        <w:t>以上专用设备0台（套），其他固定资产价值139.9万元。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截至2017年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日，木垒县人民武装部单位资产有偿使用收入合计0万元，资产处置收入合计0万元。其中：已缴国库0万元，已缴财政专户0万元，应缴未缴0万元，单位留用0万元。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00" w:lineRule="exact"/>
        <w:ind w:firstLine="640" w:firstLineChars="200"/>
        <w:rPr>
          <w:rFonts w:ascii="仿宋_GB2312" w:hAnsi="Calibri" w:eastAsia="仿宋_GB2312"/>
          <w:sz w:val="32"/>
          <w:szCs w:val="32"/>
          <w:lang w:val="en-GB"/>
        </w:rPr>
      </w:pPr>
      <w:r>
        <w:rPr>
          <w:rFonts w:hint="eastAsia" w:ascii="仿宋_GB2312" w:eastAsia="仿宋_GB2312"/>
          <w:sz w:val="32"/>
          <w:szCs w:val="32"/>
        </w:rPr>
        <w:t>2017</w:t>
      </w:r>
      <w:r>
        <w:rPr>
          <w:rFonts w:hint="eastAsia" w:ascii="仿宋_GB2312" w:hAnsi="宋体" w:eastAsia="仿宋_GB2312" w:cs="宋体"/>
          <w:kern w:val="0"/>
          <w:sz w:val="32"/>
          <w:szCs w:val="32"/>
        </w:rPr>
        <w:t>年度，本部门单位实行绩效管理的项目0个，涉及预算</w:t>
      </w:r>
      <w:r>
        <w:rPr>
          <w:rFonts w:hint="eastAsia" w:ascii="仿宋_GB2312" w:eastAsia="仿宋_GB2312"/>
          <w:sz w:val="32"/>
          <w:szCs w:val="32"/>
        </w:rPr>
        <w:t>0万元</w:t>
      </w:r>
      <w:r>
        <w:rPr>
          <w:rFonts w:hint="eastAsia" w:ascii="仿宋_GB2312" w:hAnsi="宋体" w:eastAsia="仿宋_GB2312" w:cs="宋体"/>
          <w:kern w:val="0"/>
          <w:sz w:val="32"/>
          <w:szCs w:val="32"/>
        </w:rPr>
        <w:t>，项目支出决算</w:t>
      </w:r>
      <w:r>
        <w:rPr>
          <w:rFonts w:hint="eastAsia" w:ascii="仿宋_GB2312" w:eastAsia="仿宋_GB2312"/>
          <w:sz w:val="32"/>
          <w:szCs w:val="32"/>
        </w:rPr>
        <w:t>0万元</w:t>
      </w:r>
      <w:r>
        <w:rPr>
          <w:rFonts w:hint="eastAsia" w:ascii="仿宋_GB2312" w:hAnsi="宋体" w:eastAsia="仿宋_GB2312" w:cs="宋体"/>
          <w:kern w:val="0"/>
          <w:sz w:val="32"/>
          <w:szCs w:val="32"/>
        </w:rPr>
        <w:t>。</w:t>
      </w:r>
    </w:p>
    <w:p>
      <w:pPr>
        <w:spacing w:line="500" w:lineRule="exact"/>
        <w:ind w:firstLine="643" w:firstLineChars="200"/>
        <w:rPr>
          <w:rFonts w:ascii="仿宋_GB2312" w:eastAsia="仿宋_GB2312"/>
          <w:b/>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专业名词解释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单位支出功能分类科目说明：2010301政府行政运行，</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2030607 民兵，2080505机关事业单位基本养老保险缴费支出，2299901其他支出</w:t>
      </w:r>
    </w:p>
    <w:p>
      <w:pPr>
        <w:spacing w:line="50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其他有关说明内容：无</w:t>
      </w:r>
      <w:r>
        <w:rPr>
          <w:rFonts w:hint="eastAsia" w:ascii="仿宋_GB2312" w:hAnsi="Calibri" w:eastAsia="仿宋_GB2312"/>
          <w:sz w:val="32"/>
          <w:szCs w:val="32"/>
          <w:lang w:val="en-GB"/>
        </w:rPr>
        <w:t>。</w:t>
      </w:r>
    </w:p>
    <w:p>
      <w:pPr>
        <w:spacing w:line="500" w:lineRule="exact"/>
        <w:ind w:firstLine="643" w:firstLineChars="200"/>
        <w:rPr>
          <w:rFonts w:ascii="仿宋_GB2312" w:eastAsia="仿宋_GB2312"/>
          <w:b/>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部门决算报表（见附表）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十二、《财政专户管理资金收入支出决算表》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十三、《财政拨款收入支出决算总表》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三十、《2017年度一般公共预算“三公”经费支出情况表》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D05670A"/>
    <w:rsid w:val="00114197"/>
    <w:rsid w:val="00144A88"/>
    <w:rsid w:val="00163CDA"/>
    <w:rsid w:val="00231865"/>
    <w:rsid w:val="0043601B"/>
    <w:rsid w:val="005422B9"/>
    <w:rsid w:val="0062797A"/>
    <w:rsid w:val="00641B2D"/>
    <w:rsid w:val="006C1532"/>
    <w:rsid w:val="00726E3E"/>
    <w:rsid w:val="007B5864"/>
    <w:rsid w:val="00846679"/>
    <w:rsid w:val="00987F56"/>
    <w:rsid w:val="009D4CD8"/>
    <w:rsid w:val="00B65A93"/>
    <w:rsid w:val="00CD053D"/>
    <w:rsid w:val="00D057A6"/>
    <w:rsid w:val="00F91CD0"/>
    <w:rsid w:val="00FF1CFE"/>
    <w:rsid w:val="021D63AE"/>
    <w:rsid w:val="09E45CE1"/>
    <w:rsid w:val="0B0C6E0A"/>
    <w:rsid w:val="1122367F"/>
    <w:rsid w:val="14801463"/>
    <w:rsid w:val="14BD05E4"/>
    <w:rsid w:val="18BF3152"/>
    <w:rsid w:val="1A9B6264"/>
    <w:rsid w:val="1D142880"/>
    <w:rsid w:val="203311E1"/>
    <w:rsid w:val="207B096C"/>
    <w:rsid w:val="266E2EC9"/>
    <w:rsid w:val="26C1401B"/>
    <w:rsid w:val="2A4C4B35"/>
    <w:rsid w:val="33853E93"/>
    <w:rsid w:val="34986DCD"/>
    <w:rsid w:val="34E553E0"/>
    <w:rsid w:val="3E832076"/>
    <w:rsid w:val="3F492078"/>
    <w:rsid w:val="40F41D16"/>
    <w:rsid w:val="418D5248"/>
    <w:rsid w:val="431854FC"/>
    <w:rsid w:val="49B57098"/>
    <w:rsid w:val="4C707401"/>
    <w:rsid w:val="4CCE0888"/>
    <w:rsid w:val="4D902D4F"/>
    <w:rsid w:val="511E5B65"/>
    <w:rsid w:val="5753420C"/>
    <w:rsid w:val="57604D8B"/>
    <w:rsid w:val="5C72243E"/>
    <w:rsid w:val="5EEB161E"/>
    <w:rsid w:val="691714D6"/>
    <w:rsid w:val="6A88149C"/>
    <w:rsid w:val="6D535020"/>
    <w:rsid w:val="6DDA2364"/>
    <w:rsid w:val="7303089E"/>
    <w:rsid w:val="736F1C7C"/>
    <w:rsid w:val="75CC118E"/>
    <w:rsid w:val="769833F8"/>
    <w:rsid w:val="77B505F3"/>
    <w:rsid w:val="7D004855"/>
    <w:rsid w:val="7D05670A"/>
    <w:rsid w:val="7DE30620"/>
    <w:rsid w:val="7F8F61C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kern w:val="2"/>
      <w:sz w:val="18"/>
      <w:szCs w:val="18"/>
    </w:rPr>
  </w:style>
  <w:style w:type="character" w:customStyle="1" w:styleId="7">
    <w:name w:val="页脚 Char"/>
    <w:basedOn w:val="4"/>
    <w:link w:val="2"/>
    <w:semiHidden/>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12</Pages>
  <Words>877</Words>
  <Characters>5002</Characters>
  <Lines>41</Lines>
  <Paragraphs>11</Paragraphs>
  <TotalTime>0</TotalTime>
  <ScaleCrop>false</ScaleCrop>
  <LinksUpToDate>false</LinksUpToDate>
  <CharactersWithSpaces>5868</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2018-12-22T11:15:23Z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