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spacing w:line="580" w:lineRule="exact"/>
        <w:jc w:val="center"/>
        <w:rPr>
          <w:rFonts w:hint="eastAsia"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2017年度</w:t>
      </w:r>
      <w:r>
        <w:rPr>
          <w:rFonts w:hint="eastAsia" w:ascii="方正小标宋_GBK" w:hAnsi="宋体" w:eastAsia="方正小标宋_GBK"/>
          <w:sz w:val="44"/>
          <w:szCs w:val="44"/>
          <w:lang w:eastAsia="zh-CN"/>
        </w:rPr>
        <w:t>木垒哈萨克自治县职业教育中心</w:t>
      </w:r>
      <w:r>
        <w:rPr>
          <w:rFonts w:hint="eastAsia" w:ascii="方正小标宋_GBK" w:hAnsi="宋体" w:eastAsia="方正小标宋_GBK"/>
          <w:sz w:val="44"/>
          <w:szCs w:val="44"/>
        </w:rPr>
        <w:t>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  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sz w:val="32"/>
          <w:szCs w:val="32"/>
          <w:lang w:eastAsia="zh-CN"/>
        </w:rPr>
        <w:t>木垒哈萨克自治县职业教育中心</w:t>
      </w:r>
      <w:r>
        <w:rPr>
          <w:rFonts w:hint="eastAsia" w:ascii="黑体" w:hAnsi="黑体" w:eastAsia="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黑体" w:hAnsi="黑体" w:eastAsia="黑体"/>
          <w:sz w:val="32"/>
          <w:szCs w:val="32"/>
          <w:lang w:eastAsia="zh-CN"/>
        </w:rPr>
        <w:t>木垒哈萨克自治县职业教育中心</w:t>
      </w:r>
      <w:r>
        <w:rPr>
          <w:rFonts w:hint="eastAsia" w:ascii="黑体" w:hAnsi="黑体" w:eastAsia="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 xml:space="preserve">第四部分 </w:t>
      </w:r>
      <w:r>
        <w:rPr>
          <w:rFonts w:hint="eastAsia" w:ascii="黑体" w:hAnsi="黑体" w:eastAsia="黑体"/>
          <w:sz w:val="32"/>
          <w:szCs w:val="32"/>
          <w:lang w:eastAsia="zh-CN"/>
        </w:rPr>
        <w:t>木垒哈萨克自治县职业教育中心</w:t>
      </w:r>
      <w:r>
        <w:rPr>
          <w:rFonts w:hint="eastAsia" w:ascii="黑体" w:hAnsi="黑体" w:eastAsia="黑体"/>
          <w:kern w:val="0"/>
          <w:sz w:val="32"/>
          <w:szCs w:val="32"/>
        </w:rPr>
        <w:t>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二、部门收支总体情况（11张）：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三、财政拨款收支情况（9张）：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四、单位资产负责情况（1张）：《资产负债简表》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五、部门决算附表（5张）：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六、填报说明附表（2张）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《2017年度一般公共预算“三公”经费支出情况表》</w:t>
      </w:r>
    </w:p>
    <w:p>
      <w:pPr>
        <w:spacing w:line="520" w:lineRule="exact"/>
        <w:jc w:val="center"/>
        <w:rPr>
          <w:rFonts w:ascii="黑体" w:hAnsi="黑体" w:eastAsia="黑体"/>
          <w:sz w:val="32"/>
          <w:szCs w:val="32"/>
        </w:rPr>
      </w:pPr>
    </w:p>
    <w:p>
      <w:pPr>
        <w:spacing w:line="500" w:lineRule="exact"/>
        <w:ind w:firstLine="1600" w:firstLineChars="500"/>
        <w:jc w:val="both"/>
        <w:outlineLvl w:val="0"/>
        <w:rPr>
          <w:rFonts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木垒哈萨克自治县职业教育中心</w:t>
      </w:r>
      <w:r>
        <w:rPr>
          <w:rFonts w:hint="eastAsia" w:ascii="黑体" w:hAnsi="黑体" w:eastAsia="黑体"/>
          <w:sz w:val="32"/>
          <w:szCs w:val="32"/>
        </w:rPr>
        <w:t>单位概况</w:t>
      </w:r>
    </w:p>
    <w:p>
      <w:pPr>
        <w:widowControl/>
        <w:ind w:firstLine="640" w:firstLineChars="200"/>
        <w:outlineLvl w:val="1"/>
        <w:rPr>
          <w:rFonts w:ascii="仿宋_GB2312" w:eastAsia="仿宋_GB2312"/>
          <w:sz w:val="32"/>
          <w:szCs w:val="32"/>
        </w:rPr>
      </w:pPr>
      <w:r>
        <w:rPr>
          <w:rFonts w:hint="eastAsia" w:ascii="仿宋_GB2312" w:eastAsia="仿宋_GB2312"/>
          <w:sz w:val="32"/>
          <w:szCs w:val="32"/>
        </w:rPr>
        <w:t>一、单位基本情况</w:t>
      </w:r>
    </w:p>
    <w:p>
      <w:pPr>
        <w:widowControl/>
        <w:ind w:firstLine="640" w:firstLineChars="200"/>
        <w:outlineLvl w:val="1"/>
        <w:rPr>
          <w:rFonts w:asciiTheme="minorEastAsia" w:hAnsiTheme="minorEastAsia" w:eastAsiaTheme="minorEastAsia"/>
          <w:kern w:val="0"/>
          <w:sz w:val="30"/>
          <w:szCs w:val="30"/>
        </w:rPr>
      </w:pPr>
      <w:r>
        <w:rPr>
          <w:rFonts w:hint="eastAsia" w:cs="宋体" w:asciiTheme="minorEastAsia" w:hAnsiTheme="minorEastAsia" w:eastAsiaTheme="minorEastAsia"/>
          <w:bCs/>
          <w:kern w:val="0"/>
          <w:sz w:val="32"/>
          <w:szCs w:val="32"/>
        </w:rPr>
        <w:t>（一</w:t>
      </w:r>
      <w:r>
        <w:rPr>
          <w:rFonts w:cs="宋体" w:asciiTheme="minorEastAsia" w:hAnsiTheme="minorEastAsia" w:eastAsiaTheme="minorEastAsia"/>
          <w:bCs/>
          <w:kern w:val="0"/>
          <w:sz w:val="32"/>
          <w:szCs w:val="32"/>
        </w:rPr>
        <w:t>）</w:t>
      </w:r>
      <w:r>
        <w:rPr>
          <w:rFonts w:hint="eastAsia" w:cs="宋体" w:asciiTheme="minorEastAsia" w:hAnsiTheme="minorEastAsia" w:eastAsiaTheme="minorEastAsia"/>
          <w:bCs/>
          <w:kern w:val="0"/>
          <w:sz w:val="32"/>
          <w:szCs w:val="32"/>
        </w:rPr>
        <w:t>、主要职能</w:t>
      </w:r>
    </w:p>
    <w:p>
      <w:pPr>
        <w:widowControl/>
        <w:spacing w:line="560" w:lineRule="exact"/>
        <w:ind w:firstLine="630"/>
        <w:jc w:val="left"/>
        <w:rPr>
          <w:rFonts w:ascii="仿宋_GB2312" w:eastAsia="仿宋_GB2312"/>
          <w:sz w:val="32"/>
          <w:szCs w:val="32"/>
        </w:rPr>
      </w:pPr>
      <w:r>
        <w:rPr>
          <w:rFonts w:hint="eastAsia" w:ascii="仿宋_GB2312" w:eastAsia="仿宋_GB2312"/>
          <w:sz w:val="32"/>
          <w:szCs w:val="32"/>
          <w:lang w:eastAsia="zh-CN"/>
        </w:rPr>
        <w:t>木垒哈萨克自治县职业教育中心</w:t>
      </w:r>
      <w:r>
        <w:rPr>
          <w:rFonts w:hint="eastAsia" w:ascii="仿宋_GB2312" w:eastAsia="仿宋_GB2312"/>
          <w:sz w:val="32"/>
          <w:szCs w:val="32"/>
        </w:rPr>
        <w:t>负责培养中等专科学历技术应用人才，提高社会职业素质。高、中等、专科学历教育，农业专业技术开发，农民科技培训，农村基层干部培训，农村实用技术培训，农机技术人员培训，指导、配合乡镇农牧民文化技术学校工作，乡镇企业管理人员专业技术人员培训，妇女思想道德、科学文化素质培训。</w:t>
      </w:r>
    </w:p>
    <w:p>
      <w:pPr>
        <w:widowControl/>
        <w:spacing w:line="560" w:lineRule="exact"/>
        <w:ind w:firstLine="630"/>
        <w:jc w:val="left"/>
        <w:rPr>
          <w:rFonts w:cs="宋体" w:asciiTheme="minorEastAsia" w:hAnsiTheme="minorEastAsia" w:eastAsiaTheme="minorEastAsia"/>
          <w:bCs/>
          <w:kern w:val="0"/>
          <w:sz w:val="32"/>
          <w:szCs w:val="32"/>
        </w:rPr>
      </w:pPr>
      <w:r>
        <w:rPr>
          <w:rFonts w:hint="eastAsia" w:ascii="仿宋_GB2312" w:eastAsia="仿宋_GB2312"/>
          <w:sz w:val="32"/>
          <w:szCs w:val="32"/>
        </w:rPr>
        <w:t>(</w:t>
      </w:r>
      <w:r>
        <w:rPr>
          <w:rFonts w:hint="eastAsia" w:cs="宋体" w:asciiTheme="minorEastAsia" w:hAnsiTheme="minorEastAsia" w:eastAsiaTheme="minorEastAsia"/>
          <w:bCs/>
          <w:kern w:val="0"/>
          <w:sz w:val="32"/>
          <w:szCs w:val="32"/>
        </w:rPr>
        <w:t>二)、机构设置及人员情况</w:t>
      </w:r>
    </w:p>
    <w:p>
      <w:pPr>
        <w:tabs>
          <w:tab w:val="left" w:pos="0"/>
        </w:tabs>
        <w:ind w:firstLine="640"/>
        <w:rPr>
          <w:rFonts w:ascii="仿宋_GB2312" w:eastAsia="仿宋_GB2312"/>
          <w:b/>
          <w:sz w:val="30"/>
          <w:szCs w:val="30"/>
        </w:rPr>
      </w:pPr>
      <w:r>
        <w:rPr>
          <w:rFonts w:hint="eastAsia" w:ascii="仿宋_GB2312" w:eastAsia="仿宋_GB2312"/>
          <w:sz w:val="32"/>
          <w:szCs w:val="32"/>
          <w:lang w:eastAsia="zh-CN"/>
        </w:rPr>
        <w:t>木垒哈萨克自治县职业教育中心</w:t>
      </w:r>
      <w:r>
        <w:rPr>
          <w:rFonts w:hint="eastAsia" w:ascii="仿宋_GB2312" w:eastAsia="仿宋_GB2312"/>
          <w:sz w:val="32"/>
          <w:szCs w:val="32"/>
        </w:rPr>
        <w:t>无下属预算单位，共有编制33人，实有教职工34人其中：专任教师26人，中级以上职称23人，其中副高级6人，党员26人，退休28人</w:t>
      </w:r>
      <w:r>
        <w:rPr>
          <w:rFonts w:hint="eastAsia" w:ascii="仿宋_GB2312" w:eastAsia="仿宋_GB2312"/>
          <w:sz w:val="30"/>
          <w:szCs w:val="30"/>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部门决算包括：</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木垒哈萨克自治县职业教育中心</w:t>
      </w:r>
      <w:r>
        <w:rPr>
          <w:rFonts w:hint="eastAsia" w:ascii="仿宋_GB2312" w:eastAsia="仿宋_GB2312"/>
          <w:spacing w:val="-6"/>
          <w:sz w:val="32"/>
          <w:szCs w:val="32"/>
        </w:rPr>
        <w:t>2017年部门决算编制范围的单位名单见下表：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5283"/>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6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283"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264"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6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5283" w:type="dxa"/>
            <w:vAlign w:val="center"/>
          </w:tcPr>
          <w:p>
            <w:pPr>
              <w:spacing w:line="500" w:lineRule="exact"/>
              <w:rPr>
                <w:rFonts w:ascii="仿宋_GB2312" w:eastAsia="仿宋_GB2312"/>
                <w:sz w:val="32"/>
                <w:szCs w:val="32"/>
              </w:rPr>
            </w:pPr>
            <w:r>
              <w:rPr>
                <w:rFonts w:hint="eastAsia" w:ascii="仿宋_GB2312" w:eastAsia="仿宋_GB2312"/>
                <w:sz w:val="30"/>
                <w:szCs w:val="30"/>
                <w:lang w:eastAsia="zh-CN"/>
              </w:rPr>
              <w:t>木垒哈萨克自治县职业教育中心</w:t>
            </w:r>
            <w:r>
              <w:rPr>
                <w:rFonts w:hint="eastAsia" w:ascii="仿宋_GB2312" w:eastAsia="仿宋_GB2312"/>
                <w:sz w:val="30"/>
                <w:szCs w:val="30"/>
              </w:rPr>
              <w:t>本</w:t>
            </w:r>
            <w:r>
              <w:rPr>
                <w:rFonts w:hint="eastAsia" w:ascii="仿宋_GB2312" w:eastAsia="仿宋_GB2312"/>
                <w:sz w:val="32"/>
                <w:szCs w:val="32"/>
              </w:rPr>
              <w:t>级</w:t>
            </w:r>
          </w:p>
        </w:tc>
        <w:tc>
          <w:tcPr>
            <w:tcW w:w="2264" w:type="dxa"/>
            <w:vAlign w:val="center"/>
          </w:tcPr>
          <w:p>
            <w:pPr>
              <w:spacing w:line="500" w:lineRule="exact"/>
              <w:ind w:firstLine="640" w:firstLineChars="200"/>
              <w:rPr>
                <w:rFonts w:ascii="仿宋_GB2312" w:eastAsia="仿宋_GB2312"/>
                <w:sz w:val="32"/>
                <w:szCs w:val="32"/>
              </w:rPr>
            </w:pPr>
          </w:p>
        </w:tc>
      </w:tr>
    </w:tbl>
    <w:p>
      <w:pPr>
        <w:spacing w:line="500" w:lineRule="exact"/>
        <w:ind w:firstLine="1280" w:firstLineChars="400"/>
        <w:outlineLvl w:val="0"/>
        <w:rPr>
          <w:rFonts w:ascii="黑体" w:hAnsi="黑体" w:eastAsia="黑体"/>
          <w:sz w:val="32"/>
          <w:szCs w:val="32"/>
        </w:rPr>
      </w:pPr>
    </w:p>
    <w:p>
      <w:pPr>
        <w:spacing w:line="500" w:lineRule="exact"/>
        <w:ind w:firstLine="1280" w:firstLineChars="400"/>
        <w:outlineLvl w:val="0"/>
        <w:rPr>
          <w:rFonts w:ascii="黑体" w:hAnsi="黑体" w:eastAsia="黑体"/>
          <w:sz w:val="32"/>
          <w:szCs w:val="32"/>
        </w:rPr>
      </w:pPr>
    </w:p>
    <w:p>
      <w:pPr>
        <w:spacing w:line="500" w:lineRule="exact"/>
        <w:ind w:firstLine="1280" w:firstLineChars="400"/>
        <w:outlineLvl w:val="0"/>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eastAsia="zh-CN"/>
        </w:rPr>
        <w:t>木垒哈萨克自治县职业教育中心</w:t>
      </w:r>
      <w:r>
        <w:rPr>
          <w:rFonts w:hint="eastAsia" w:ascii="黑体" w:hAnsi="黑体" w:eastAsia="黑体"/>
          <w:sz w:val="32"/>
          <w:szCs w:val="32"/>
        </w:rPr>
        <w:t>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收入支出决算总体情况说明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收入660.18万元,与上年相比，减少77.75万元，降低10.54%，支出552.81万元,与上年相比，增加144.72万元，增长37.87%，结余107.37万元，与上年相比，减少166.29万元，降低60.77%。增减变化主要原因是：本年度收入降低，支出增大，结余资金减少。</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2017年收入决算数660.18万，2017年收入预算数为486.48万元，与预算相比增加173.7万元，增长35.7%</w:t>
      </w:r>
      <w:r>
        <w:rPr>
          <w:rFonts w:hint="eastAsia" w:ascii="仿宋_GB2312" w:eastAsia="仿宋_GB2312"/>
          <w:sz w:val="32"/>
          <w:szCs w:val="32"/>
        </w:rPr>
        <w:t>。增减变化主要原因是：本年度支出增大</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本年收入合计660.18万元，其中：财政拨款收入526.88万元，占79.81%；上级补助收入84万元，占12.7%;事业收入48.38万元，占7.3%;经营收入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其他收入0.92万元，占0.1%。增减变化的主要原因是：2017年项目资金较上年增加，事业收入与较上年增加。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2017年收入决算数660.18万，2017年收入预算数为486.48万元，与预算相比增加了173.7万元，增长35.7%，</w:t>
      </w:r>
      <w:r>
        <w:rPr>
          <w:rFonts w:hint="eastAsia" w:ascii="仿宋_GB2312" w:eastAsia="仿宋_GB2312"/>
          <w:sz w:val="32"/>
          <w:szCs w:val="32"/>
        </w:rPr>
        <w:t>增减变化主要原因是：本年度支出增大。</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本年支出合计552.81万元，其中：基本支出551.17万元，占99.7%；项目支出1.64万元，占0.3%；</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。增减变化的主要原因是：2017年人员经费增加、项目资金较上年增加。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2017年支出决算数552.81万元，2017年支出预算数为486.48万元，与预算相比增加了66.33万元，增长13.6%</w:t>
      </w:r>
      <w:r>
        <w:rPr>
          <w:rFonts w:hint="eastAsia" w:ascii="仿宋_GB2312" w:eastAsia="仿宋_GB2312"/>
          <w:sz w:val="32"/>
          <w:szCs w:val="32"/>
        </w:rPr>
        <w:t>。增减变化的主要原因是：2017年人员经费增加、项目资金较上年增加。</w:t>
      </w:r>
    </w:p>
    <w:p>
      <w:pPr>
        <w:spacing w:line="500" w:lineRule="exact"/>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财政拨款收支情况</w:t>
      </w:r>
    </w:p>
    <w:p>
      <w:pPr>
        <w:spacing w:line="500" w:lineRule="exact"/>
        <w:ind w:firstLine="566" w:firstLineChars="177"/>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财政拨款收入526.88万元，与上年相比，增加144.71万元，增长37.81%。增减变化的主要原因是：人员经费增加。财政拨款支出513.52万元，与上年相比，增加131.35万元，增长34.37%。其中：基本支出551.17万元，项目支出1.64万元。增减变化的主要原因是：人员经费增加、项目资金增加。财政拨款结转结余107.37万元，与上年相比，减少166.29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61%</w:t>
      </w:r>
      <w:r>
        <w:rPr>
          <w:rFonts w:hint="eastAsia" w:ascii="仿宋_GB2312" w:eastAsia="仿宋_GB2312"/>
          <w:sz w:val="32"/>
          <w:szCs w:val="32"/>
        </w:rPr>
        <w:t>。增减变化的主要原因是：2017年收入减少支出增加,其他资金结余减少。</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2017年财政拨款决算数526.88万元，2017年财政拨款预算数为486.48万元，与预算相比增加40.4万元，增长8.3%</w:t>
      </w:r>
      <w:r>
        <w:rPr>
          <w:rFonts w:hint="eastAsia" w:ascii="仿宋_GB2312" w:eastAsia="仿宋_GB2312"/>
          <w:sz w:val="32"/>
          <w:szCs w:val="32"/>
        </w:rPr>
        <w:t>。增减变化的主要原因是：人员经费增加、项目资金增加。</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2017年度一般公共预算财政拨款支出513.52万元。与上年相比，增加131.35万元，增长34.37%。增减变化的主要原因是：人员经费增加。其中：按功能分类科目，教育支出</w:t>
      </w:r>
      <w:r>
        <w:rPr>
          <w:rFonts w:hint="eastAsia" w:ascii="仿宋_GB2312" w:eastAsia="仿宋_GB2312"/>
          <w:sz w:val="32"/>
          <w:szCs w:val="32"/>
          <w:lang w:val="en-US" w:eastAsia="zh-CN"/>
        </w:rPr>
        <w:t>428.53万元，社会保障和就业支出55.48万元，</w:t>
      </w:r>
      <w:r>
        <w:rPr>
          <w:rFonts w:hint="eastAsia" w:ascii="仿宋_GB2312" w:eastAsia="仿宋_GB2312"/>
          <w:sz w:val="32"/>
          <w:szCs w:val="32"/>
        </w:rPr>
        <w:t>其他支29.5</w:t>
      </w:r>
      <w:r>
        <w:rPr>
          <w:rFonts w:hint="eastAsia" w:ascii="仿宋_GB2312" w:eastAsia="仿宋_GB2312"/>
          <w:sz w:val="32"/>
          <w:szCs w:val="32"/>
          <w:lang w:val="en-US" w:eastAsia="zh-CN"/>
        </w:rPr>
        <w:t>1</w:t>
      </w:r>
      <w:r>
        <w:rPr>
          <w:rFonts w:hint="eastAsia" w:ascii="仿宋_GB2312" w:eastAsia="仿宋_GB2312"/>
          <w:sz w:val="32"/>
          <w:szCs w:val="32"/>
        </w:rPr>
        <w:t>万元。按经济分类科目，工资福利支出387.77万元，商品和服务支出</w:t>
      </w:r>
      <w:r>
        <w:rPr>
          <w:rFonts w:hint="eastAsia" w:ascii="仿宋_GB2312" w:eastAsia="仿宋_GB2312"/>
          <w:sz w:val="32"/>
          <w:szCs w:val="32"/>
          <w:lang w:val="en-US" w:eastAsia="zh-CN"/>
        </w:rPr>
        <w:t>9.83</w:t>
      </w:r>
      <w:r>
        <w:rPr>
          <w:rFonts w:hint="eastAsia" w:ascii="仿宋_GB2312" w:eastAsia="仿宋_GB2312"/>
          <w:sz w:val="32"/>
          <w:szCs w:val="32"/>
        </w:rPr>
        <w:t>万元，对个人和家庭的补助支出114.28万元</w:t>
      </w:r>
      <w:r>
        <w:rPr>
          <w:rFonts w:hint="eastAsia" w:ascii="仿宋_GB2312" w:eastAsia="仿宋_GB2312"/>
          <w:sz w:val="32"/>
          <w:szCs w:val="32"/>
          <w:lang w:val="en-US" w:eastAsia="zh-CN"/>
        </w:rPr>
        <w:t>,其他资本性支出1.64万元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一般公共预算</w:t>
      </w:r>
      <w:r>
        <w:rPr>
          <w:rFonts w:hint="eastAsia" w:ascii="仿宋_GB2312" w:eastAsia="仿宋_GB2312"/>
          <w:sz w:val="32"/>
          <w:szCs w:val="32"/>
          <w:lang w:val="en-US" w:eastAsia="zh-CN"/>
        </w:rPr>
        <w:t>财政拨款决算数526.88万元，2017年</w:t>
      </w:r>
      <w:r>
        <w:rPr>
          <w:rFonts w:hint="eastAsia" w:ascii="仿宋_GB2312" w:eastAsia="仿宋_GB2312"/>
          <w:sz w:val="32"/>
          <w:szCs w:val="32"/>
        </w:rPr>
        <w:t>一般公共预算</w:t>
      </w:r>
      <w:r>
        <w:rPr>
          <w:rFonts w:hint="eastAsia" w:ascii="仿宋_GB2312" w:eastAsia="仿宋_GB2312"/>
          <w:sz w:val="32"/>
          <w:szCs w:val="32"/>
          <w:lang w:val="en-US" w:eastAsia="zh-CN"/>
        </w:rPr>
        <w:t>财政拨款预算数为486.48万元，与预算相比增加了40.4万元，增长8.3%，</w:t>
      </w:r>
      <w:r>
        <w:rPr>
          <w:rFonts w:hint="eastAsia" w:ascii="仿宋_GB2312" w:eastAsia="仿宋_GB2312"/>
          <w:sz w:val="32"/>
          <w:szCs w:val="32"/>
        </w:rPr>
        <w:t>增减变化的主要原因是：人员经费增加。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年末结转结余107.37万元。与上年相比，减少166.29万元，降低60.77%。</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13.36</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13.36万元，增长100%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2017年度一般公共预算“三公”经费支出决算2.34万元，比上年增加2.24万元，</w:t>
      </w:r>
      <w:r>
        <w:rPr>
          <w:rFonts w:hint="eastAsia" w:ascii="仿宋_GB2312" w:eastAsia="仿宋_GB2312"/>
          <w:sz w:val="32"/>
          <w:szCs w:val="32"/>
          <w:lang w:eastAsia="zh-CN"/>
        </w:rPr>
        <w:t>增加原因是：上年</w:t>
      </w:r>
      <w:r>
        <w:rPr>
          <w:rFonts w:hint="eastAsia" w:ascii="仿宋_GB2312" w:eastAsia="仿宋_GB2312"/>
          <w:sz w:val="32"/>
          <w:szCs w:val="32"/>
        </w:rPr>
        <w:t>财政没有安排公用经费</w:t>
      </w:r>
      <w:r>
        <w:rPr>
          <w:rFonts w:hint="eastAsia" w:ascii="仿宋_GB2312" w:eastAsia="仿宋_GB2312"/>
          <w:sz w:val="32"/>
          <w:szCs w:val="32"/>
          <w:lang w:eastAsia="zh-CN"/>
        </w:rPr>
        <w:t>。</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0万元，占0%，比上年增加（减少）0万元，增长（降低）0%，增加（减少）原因是：</w:t>
      </w:r>
      <w:r>
        <w:rPr>
          <w:rFonts w:hint="eastAsia" w:ascii="仿宋_GB2312" w:eastAsia="仿宋_GB2312"/>
          <w:sz w:val="32"/>
          <w:szCs w:val="32"/>
          <w:lang w:eastAsia="zh-CN"/>
        </w:rPr>
        <w:t>没有发生</w:t>
      </w:r>
      <w:r>
        <w:rPr>
          <w:rFonts w:hint="eastAsia" w:ascii="仿宋_GB2312" w:eastAsia="仿宋_GB2312"/>
          <w:sz w:val="32"/>
          <w:szCs w:val="32"/>
        </w:rPr>
        <w:t>因公出国（境）费；公务用车购置及运行维护费支出1.35万元，占57.7%，比上年增加1.25万元，增长1249%，增加原因是上年未拨公用经费；公务接待费支出0.99万元，占42.3%，比上年增加0.99万元，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增加原因是上年未拨公用经费</w:t>
      </w:r>
      <w:r>
        <w:rPr>
          <w:rFonts w:hint="eastAsia" w:ascii="仿宋_GB2312" w:eastAsia="仿宋_GB2312"/>
          <w:sz w:val="32"/>
          <w:szCs w:val="32"/>
          <w:lang w:eastAsia="zh-CN"/>
        </w:rPr>
        <w:t>，上年</w:t>
      </w:r>
      <w:r>
        <w:rPr>
          <w:rFonts w:hint="eastAsia" w:ascii="仿宋_GB2312" w:eastAsia="仿宋_GB2312"/>
          <w:sz w:val="32"/>
          <w:szCs w:val="32"/>
        </w:rPr>
        <w:t>无招待费支出。具体情况如下：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全年</w:t>
      </w:r>
      <w:r>
        <w:rPr>
          <w:rFonts w:hint="eastAsia" w:ascii="仿宋_GB2312" w:eastAsia="仿宋_GB2312"/>
          <w:sz w:val="32"/>
          <w:szCs w:val="32"/>
          <w:lang w:eastAsia="zh-CN"/>
        </w:rPr>
        <w:t>使用</w:t>
      </w:r>
      <w:r>
        <w:rPr>
          <w:rFonts w:hint="eastAsia" w:ascii="仿宋_GB2312" w:eastAsia="仿宋_GB2312"/>
          <w:sz w:val="32"/>
          <w:szCs w:val="32"/>
        </w:rPr>
        <w:t>一般公共预算财政拨款安排出国（境）团组</w:t>
      </w:r>
      <w:r>
        <w:rPr>
          <w:rFonts w:hint="eastAsia" w:ascii="仿宋_GB2312" w:eastAsia="仿宋_GB2312"/>
          <w:sz w:val="32"/>
          <w:szCs w:val="32"/>
          <w:lang w:val="en-US" w:eastAsia="zh-CN"/>
        </w:rPr>
        <w:t>0个，累计0人次。开支内容包括：无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公务用车购置及运行维护费1.35万元,其中，公务用车购置</w:t>
      </w:r>
      <w:r>
        <w:rPr>
          <w:rFonts w:hint="eastAsia" w:ascii="仿宋_GB2312" w:eastAsia="仿宋_GB2312"/>
          <w:sz w:val="32"/>
          <w:szCs w:val="32"/>
          <w:lang w:val="en-US" w:eastAsia="zh-CN"/>
        </w:rPr>
        <w:t>0万元</w:t>
      </w:r>
      <w:r>
        <w:rPr>
          <w:rFonts w:hint="eastAsia" w:ascii="仿宋_GB2312" w:eastAsia="仿宋_GB2312"/>
          <w:sz w:val="32"/>
          <w:szCs w:val="32"/>
        </w:rPr>
        <w:t>，公务用车运行维护费1.35万元。主要用于单位车辆</w:t>
      </w:r>
      <w:r>
        <w:rPr>
          <w:rFonts w:hint="eastAsia" w:ascii="仿宋_GB2312" w:eastAsia="仿宋_GB2312"/>
          <w:sz w:val="32"/>
          <w:szCs w:val="32"/>
          <w:lang w:eastAsia="zh-CN"/>
        </w:rPr>
        <w:t>燃油、维修</w:t>
      </w:r>
      <w:r>
        <w:rPr>
          <w:rFonts w:hint="eastAsia" w:ascii="仿宋_GB2312" w:eastAsia="仿宋_GB2312"/>
          <w:sz w:val="32"/>
          <w:szCs w:val="32"/>
        </w:rPr>
        <w:t>正常运转</w:t>
      </w:r>
      <w:r>
        <w:rPr>
          <w:rFonts w:hint="eastAsia" w:ascii="仿宋_GB2312" w:eastAsia="仿宋_GB2312"/>
          <w:sz w:val="32"/>
          <w:szCs w:val="32"/>
          <w:lang w:eastAsia="zh-CN"/>
        </w:rPr>
        <w:t>等</w:t>
      </w:r>
      <w:r>
        <w:rPr>
          <w:rFonts w:hint="eastAsia" w:ascii="仿宋_GB2312" w:eastAsia="仿宋_GB2312"/>
          <w:sz w:val="32"/>
          <w:szCs w:val="32"/>
        </w:rPr>
        <w:t>。2017年，单位一般公共财政拨款安排公务用车购置</w:t>
      </w:r>
      <w:r>
        <w:rPr>
          <w:rFonts w:hint="eastAsia" w:ascii="仿宋_GB2312" w:eastAsia="仿宋_GB2312"/>
          <w:sz w:val="32"/>
          <w:szCs w:val="32"/>
          <w:lang w:eastAsia="zh-CN"/>
        </w:rPr>
        <w:t>量</w:t>
      </w:r>
      <w:r>
        <w:rPr>
          <w:rFonts w:hint="eastAsia" w:ascii="仿宋_GB2312" w:eastAsia="仿宋_GB2312"/>
          <w:sz w:val="32"/>
          <w:szCs w:val="32"/>
          <w:lang w:val="en-US" w:eastAsia="zh-CN"/>
        </w:rPr>
        <w:t>0辆</w:t>
      </w:r>
      <w:r>
        <w:rPr>
          <w:rFonts w:hint="eastAsia" w:ascii="仿宋_GB2312" w:eastAsia="仿宋_GB2312"/>
          <w:sz w:val="32"/>
          <w:szCs w:val="32"/>
        </w:rPr>
        <w:t>，保有量为1辆。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公务接待费0.99万元。具体是：国内公务接待支出0.99万元。</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国内公务接待21批次，178人次。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安排公用经费</w:t>
      </w:r>
      <w:r>
        <w:rPr>
          <w:rFonts w:hint="eastAsia" w:ascii="仿宋_GB2312" w:eastAsia="仿宋_GB2312"/>
          <w:sz w:val="32"/>
          <w:szCs w:val="32"/>
          <w:lang w:val="en-US" w:eastAsia="zh-CN"/>
        </w:rPr>
        <w:t>2.34</w:t>
      </w:r>
      <w:r>
        <w:rPr>
          <w:rFonts w:hint="eastAsia" w:ascii="仿宋_GB2312" w:eastAsia="仿宋_GB2312"/>
          <w:sz w:val="32"/>
          <w:szCs w:val="32"/>
        </w:rPr>
        <w:t>万元，</w:t>
      </w:r>
      <w:r>
        <w:rPr>
          <w:rFonts w:hint="eastAsia" w:ascii="仿宋_GB2312" w:eastAsia="仿宋_GB2312"/>
          <w:sz w:val="32"/>
          <w:szCs w:val="32"/>
          <w:lang w:eastAsia="zh-CN"/>
        </w:rPr>
        <w:t>实际支出</w:t>
      </w:r>
      <w:r>
        <w:rPr>
          <w:rFonts w:hint="eastAsia" w:ascii="仿宋_GB2312" w:eastAsia="仿宋_GB2312"/>
          <w:sz w:val="32"/>
          <w:szCs w:val="32"/>
          <w:lang w:val="en-US" w:eastAsia="zh-CN"/>
        </w:rPr>
        <w:t>2.34万元，</w:t>
      </w:r>
      <w:r>
        <w:rPr>
          <w:rFonts w:hint="eastAsia" w:ascii="仿宋_GB2312" w:eastAsia="仿宋_GB2312"/>
          <w:sz w:val="32"/>
          <w:szCs w:val="32"/>
          <w:lang w:eastAsia="zh-CN"/>
        </w:rPr>
        <w:t>与预算相比减少了</w:t>
      </w:r>
      <w:r>
        <w:rPr>
          <w:rFonts w:hint="eastAsia" w:ascii="仿宋_GB2312" w:eastAsia="仿宋_GB2312"/>
          <w:sz w:val="32"/>
          <w:szCs w:val="32"/>
          <w:lang w:val="en-US" w:eastAsia="zh-CN"/>
        </w:rPr>
        <w:t>0万元，降低0%，</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w:t>
      </w:r>
      <w:r>
        <w:rPr>
          <w:rFonts w:hint="eastAsia" w:ascii="仿宋_GB2312" w:eastAsia="仿宋_GB2312"/>
          <w:sz w:val="32"/>
          <w:szCs w:val="32"/>
          <w:lang w:eastAsia="zh-CN"/>
        </w:rPr>
        <w:t>木垒哈萨克自治县职业教育中心</w:t>
      </w:r>
      <w:r>
        <w:rPr>
          <w:rFonts w:hint="eastAsia" w:ascii="仿宋_GB2312" w:eastAsia="仿宋_GB2312"/>
          <w:sz w:val="32"/>
          <w:szCs w:val="32"/>
        </w:rPr>
        <w:t>机关运行经费支出</w:t>
      </w:r>
      <w:r>
        <w:rPr>
          <w:rFonts w:hint="eastAsia" w:ascii="仿宋_GB2312" w:eastAsia="仿宋_GB2312"/>
          <w:sz w:val="32"/>
          <w:szCs w:val="32"/>
          <w:lang w:val="en-US" w:eastAsia="zh-CN"/>
        </w:rPr>
        <w:t>9.83万元，比上年增加9.73万元，增长102%，</w:t>
      </w:r>
      <w:r>
        <w:rPr>
          <w:rFonts w:hint="eastAsia" w:ascii="仿宋_GB2312" w:eastAsia="仿宋_GB2312"/>
          <w:sz w:val="32"/>
          <w:szCs w:val="32"/>
          <w:lang w:eastAsia="zh-CN"/>
        </w:rPr>
        <w:t>增长原因：办公经费增加</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木垒哈萨克自治县职业教育中心</w:t>
      </w:r>
      <w:r>
        <w:rPr>
          <w:rFonts w:hint="eastAsia" w:ascii="仿宋_GB2312" w:eastAsia="仿宋_GB2312"/>
          <w:sz w:val="32"/>
          <w:szCs w:val="32"/>
        </w:rPr>
        <w:t>政府采购计划0.4万元，其中：政府采购货物支出0.4万元、政府采购工程支出</w:t>
      </w:r>
      <w:r>
        <w:rPr>
          <w:rFonts w:hint="eastAsia" w:ascii="仿宋_GB2312" w:eastAsia="仿宋_GB2312"/>
          <w:sz w:val="32"/>
          <w:szCs w:val="32"/>
          <w:lang w:val="en-US" w:eastAsia="zh-CN"/>
        </w:rPr>
        <w:t>0万元</w:t>
      </w:r>
      <w:r>
        <w:rPr>
          <w:rFonts w:hint="eastAsia" w:ascii="仿宋_GB2312" w:eastAsia="仿宋_GB2312"/>
          <w:sz w:val="32"/>
          <w:szCs w:val="32"/>
        </w:rPr>
        <w:t>、政府采购服务支出</w:t>
      </w:r>
      <w:r>
        <w:rPr>
          <w:rFonts w:hint="eastAsia" w:ascii="仿宋_GB2312" w:eastAsia="仿宋_GB2312"/>
          <w:sz w:val="32"/>
          <w:szCs w:val="32"/>
          <w:lang w:val="en-US" w:eastAsia="zh-CN"/>
        </w:rPr>
        <w:t>0万元</w:t>
      </w:r>
      <w:r>
        <w:rPr>
          <w:rFonts w:hint="eastAsia" w:ascii="仿宋_GB2312" w:eastAsia="仿宋_GB2312"/>
          <w:sz w:val="32"/>
          <w:szCs w:val="32"/>
        </w:rPr>
        <w:t>；实际采购0.4万元，其中：政府采购货物支出</w:t>
      </w:r>
      <w:r>
        <w:rPr>
          <w:rFonts w:hint="eastAsia" w:ascii="仿宋_GB2312" w:eastAsia="仿宋_GB2312"/>
          <w:sz w:val="32"/>
          <w:szCs w:val="32"/>
          <w:lang w:val="en-US" w:eastAsia="zh-CN"/>
        </w:rPr>
        <w:t>0.4万元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0万元</w:t>
      </w:r>
      <w:r>
        <w:rPr>
          <w:rFonts w:hint="eastAsia" w:ascii="仿宋_GB2312" w:eastAsia="仿宋_GB2312"/>
          <w:sz w:val="32"/>
          <w:szCs w:val="32"/>
        </w:rPr>
        <w:t>、政府采购服务支出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截至2017年12月31日，资产总计542.44万元，其中：流动资产419.12万元，固定资产123.32万元，其中：房屋800（平方米），价值29.31万元，共有车辆1辆，价值27.12万元，其中：部级领导干部用车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0辆</w:t>
      </w:r>
      <w:r>
        <w:rPr>
          <w:rFonts w:hint="eastAsia" w:ascii="仿宋_GB2312" w:eastAsia="仿宋_GB2312"/>
          <w:sz w:val="32"/>
          <w:szCs w:val="32"/>
        </w:rPr>
        <w:t>、特种专业技术用车</w:t>
      </w:r>
      <w:r>
        <w:rPr>
          <w:rFonts w:hint="eastAsia" w:ascii="仿宋_GB2312" w:eastAsia="仿宋_GB2312"/>
          <w:sz w:val="32"/>
          <w:szCs w:val="32"/>
          <w:lang w:val="en-US" w:eastAsia="zh-CN"/>
        </w:rPr>
        <w:t>0辆</w:t>
      </w:r>
      <w:r>
        <w:rPr>
          <w:rFonts w:hint="eastAsia" w:ascii="仿宋_GB2312" w:eastAsia="仿宋_GB2312"/>
          <w:sz w:val="32"/>
          <w:szCs w:val="32"/>
        </w:rPr>
        <w:t>、其他用车</w:t>
      </w:r>
      <w:r>
        <w:rPr>
          <w:rFonts w:hint="eastAsia" w:ascii="仿宋_GB2312" w:eastAsia="仿宋_GB2312"/>
          <w:sz w:val="32"/>
          <w:szCs w:val="32"/>
          <w:lang w:val="en-US" w:eastAsia="zh-CN"/>
        </w:rPr>
        <w:t>0辆</w:t>
      </w:r>
      <w:r>
        <w:rPr>
          <w:rFonts w:hint="eastAsia" w:ascii="仿宋_GB2312" w:eastAsia="仿宋_GB2312"/>
          <w:sz w:val="32"/>
          <w:szCs w:val="32"/>
          <w:lang w:eastAsia="zh-CN"/>
        </w:rPr>
        <w:t>；</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0台（套）</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0台（套）</w:t>
      </w:r>
      <w:r>
        <w:rPr>
          <w:rFonts w:hint="eastAsia" w:ascii="仿宋_GB2312" w:eastAsia="仿宋_GB2312"/>
          <w:sz w:val="32"/>
          <w:szCs w:val="32"/>
        </w:rPr>
        <w:t>，其他固定资产价值66.89万元。</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截至2017年12月31日，</w:t>
      </w:r>
      <w:r>
        <w:rPr>
          <w:rFonts w:hint="eastAsia" w:ascii="仿宋_GB2312" w:eastAsia="仿宋_GB2312"/>
          <w:sz w:val="32"/>
          <w:szCs w:val="32"/>
          <w:lang w:eastAsia="zh-CN"/>
        </w:rPr>
        <w:t>木垒哈萨克自治县职业教育中心资产有偿使用收入合计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 xml:space="preserve">   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本部门单位民生项目和重点支出项目的绩效评价开展情况</w:t>
      </w:r>
      <w:r>
        <w:rPr>
          <w:rFonts w:hint="eastAsia" w:ascii="仿宋_GB2312" w:eastAsia="仿宋_GB2312"/>
          <w:sz w:val="32"/>
          <w:szCs w:val="32"/>
          <w:lang w:eastAsia="zh-CN"/>
        </w:rPr>
        <w:t>无。</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w:t>
      </w:r>
      <w:bookmarkStart w:id="0" w:name="_GoBack"/>
      <w:bookmarkEnd w:id="0"/>
      <w:r>
        <w:rPr>
          <w:rFonts w:hint="eastAsia" w:ascii="仿宋_GB2312" w:eastAsia="仿宋_GB2312"/>
          <w:sz w:val="32"/>
          <w:szCs w:val="32"/>
          <w:lang w:eastAsia="zh-CN"/>
        </w:rPr>
        <w:t>木垒哈萨克自治县职业教育中心没有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spacing w:line="500" w:lineRule="exact"/>
        <w:jc w:val="left"/>
        <w:outlineLvl w:val="0"/>
        <w:rPr>
          <w:rFonts w:hint="eastAsia" w:ascii="仿宋_GB2312" w:hAnsi="宋体" w:eastAsia="仿宋_GB2312" w:cs="宋体"/>
          <w:kern w:val="0"/>
          <w:sz w:val="32"/>
          <w:szCs w:val="32"/>
          <w:lang w:eastAsia="zh-CN"/>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rPr>
        <w:t>205（类）03（款）99（项）：指教育支出职业教育支出其他职业教育支出。208（类）05（款）05（项）：指社会保障和就业支出行政事业单位离退休机关事业单位基本养老保险缴费支出。208（类）08（款）01（项）：指抚恤死亡抚恤。229（类）99（款）01（项）：指其他事务支出</w:t>
      </w:r>
      <w:r>
        <w:rPr>
          <w:rFonts w:hint="eastAsia" w:ascii="仿宋_GB2312" w:hAnsi="Calibri" w:eastAsia="仿宋_GB2312"/>
          <w:sz w:val="32"/>
          <w:szCs w:val="32"/>
          <w:lang w:val="en-GB"/>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D05670A"/>
    <w:rsid w:val="00222066"/>
    <w:rsid w:val="002B54A1"/>
    <w:rsid w:val="00320C0E"/>
    <w:rsid w:val="00383996"/>
    <w:rsid w:val="003B6904"/>
    <w:rsid w:val="003C5396"/>
    <w:rsid w:val="004850FC"/>
    <w:rsid w:val="00507145"/>
    <w:rsid w:val="00517C81"/>
    <w:rsid w:val="0056680A"/>
    <w:rsid w:val="005F599A"/>
    <w:rsid w:val="0062014D"/>
    <w:rsid w:val="006E0F0D"/>
    <w:rsid w:val="00732910"/>
    <w:rsid w:val="007779CC"/>
    <w:rsid w:val="007B67FB"/>
    <w:rsid w:val="008B5D14"/>
    <w:rsid w:val="008B7D10"/>
    <w:rsid w:val="008C648D"/>
    <w:rsid w:val="009111A8"/>
    <w:rsid w:val="00925E4B"/>
    <w:rsid w:val="009A06CC"/>
    <w:rsid w:val="009C116F"/>
    <w:rsid w:val="00A17CA8"/>
    <w:rsid w:val="00A740B1"/>
    <w:rsid w:val="00B479BC"/>
    <w:rsid w:val="00B851B6"/>
    <w:rsid w:val="00BD7593"/>
    <w:rsid w:val="00C80E05"/>
    <w:rsid w:val="00C87DE4"/>
    <w:rsid w:val="00CE36C4"/>
    <w:rsid w:val="00D352F3"/>
    <w:rsid w:val="00D51A21"/>
    <w:rsid w:val="00FA6C0F"/>
    <w:rsid w:val="00FC2340"/>
    <w:rsid w:val="00FE08B6"/>
    <w:rsid w:val="017714B0"/>
    <w:rsid w:val="1DE97173"/>
    <w:rsid w:val="1E920D02"/>
    <w:rsid w:val="1F09238F"/>
    <w:rsid w:val="24F418ED"/>
    <w:rsid w:val="2D5C2601"/>
    <w:rsid w:val="2EF20EC6"/>
    <w:rsid w:val="30380DF1"/>
    <w:rsid w:val="32DB61C3"/>
    <w:rsid w:val="343C2BB9"/>
    <w:rsid w:val="36897BBD"/>
    <w:rsid w:val="3B610A9D"/>
    <w:rsid w:val="3F0B782B"/>
    <w:rsid w:val="407A5D2E"/>
    <w:rsid w:val="48BA0588"/>
    <w:rsid w:val="52525574"/>
    <w:rsid w:val="530D1695"/>
    <w:rsid w:val="5347581B"/>
    <w:rsid w:val="58D76ABF"/>
    <w:rsid w:val="5956756E"/>
    <w:rsid w:val="59B33749"/>
    <w:rsid w:val="631122EF"/>
    <w:rsid w:val="693A0882"/>
    <w:rsid w:val="695A5D40"/>
    <w:rsid w:val="6D535020"/>
    <w:rsid w:val="6F1F7806"/>
    <w:rsid w:val="799F2CA2"/>
    <w:rsid w:val="7B4E0E17"/>
    <w:rsid w:val="7D056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11</Pages>
  <Words>4514</Words>
  <Characters>600</Characters>
  <Lines>5</Lines>
  <Paragraphs>10</Paragraphs>
  <TotalTime>2</TotalTime>
  <ScaleCrop>false</ScaleCrop>
  <LinksUpToDate>false</LinksUpToDate>
  <CharactersWithSpaces>5104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cp:lastPrinted>2018-08-16T04:15:00Z</cp:lastPrinted>
  <dcterms:modified xsi:type="dcterms:W3CDTF">2018-12-22T05:55:25Z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