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</w:rPr>
        <w:t>木垒县</w:t>
      </w:r>
      <w:r>
        <w:rPr>
          <w:rFonts w:hint="eastAsia" w:ascii="宋体" w:hAnsi="宋体" w:cs="宋体"/>
          <w:b/>
          <w:bCs/>
          <w:color w:val="000000"/>
          <w:kern w:val="0"/>
          <w:sz w:val="36"/>
          <w:szCs w:val="36"/>
          <w:lang w:eastAsia="zh-CN"/>
        </w:rPr>
        <w:t>人口和计划生育委员会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</w:rPr>
        <w:t>201</w:t>
      </w:r>
      <w:r>
        <w:rPr>
          <w:rFonts w:hint="eastAsia" w:ascii="宋体" w:hAnsi="宋体" w:cs="宋体"/>
          <w:b/>
          <w:bCs/>
          <w:color w:val="000000"/>
          <w:kern w:val="0"/>
          <w:sz w:val="36"/>
          <w:szCs w:val="36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</w:rPr>
        <w:t>年部门预算及</w:t>
      </w:r>
    </w:p>
    <w:p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</w:rPr>
        <w:t>“三公“经费信息公开报告</w:t>
      </w:r>
    </w:p>
    <w:p>
      <w:pPr>
        <w:jc w:val="center"/>
        <w:rPr>
          <w:rFonts w:ascii="仿宋_GB2312" w:hAnsi="宋体" w:eastAsia="仿宋_GB2312" w:cs="宋体"/>
          <w:color w:val="000000"/>
          <w:kern w:val="0"/>
          <w:sz w:val="36"/>
          <w:szCs w:val="36"/>
        </w:rPr>
      </w:pPr>
    </w:p>
    <w:p>
      <w:pPr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根据自治州财政局《关于做好2016年部门预算和“三公”经费预算公开工作的通知》（昌州财预〔2016〕2号）有关规定，现将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木垒县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人口和计划生育委员会</w:t>
      </w:r>
      <w:r>
        <w:rPr>
          <w:rFonts w:hint="eastAsia" w:ascii="仿宋_GB2312" w:hAnsi="仿宋_GB2312" w:eastAsia="仿宋_GB2312" w:cs="仿宋_GB2312"/>
          <w:sz w:val="32"/>
          <w:szCs w:val="32"/>
        </w:rPr>
        <w:t>2016年部门预算及“三公”经费预算信息公开如下。</w:t>
      </w:r>
    </w:p>
    <w:p>
      <w:pPr>
        <w:ind w:firstLine="480" w:firstLineChars="150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一、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  <w:lang w:eastAsia="zh-CN"/>
        </w:rPr>
        <w:t>人口和计划生育委员会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基本情况</w:t>
      </w:r>
    </w:p>
    <w:p>
      <w:pPr>
        <w:ind w:firstLine="482" w:firstLineChars="150"/>
        <w:jc w:val="left"/>
        <w:rPr>
          <w:rFonts w:ascii="仿宋" w:hAnsi="仿宋" w:eastAsia="仿宋" w:cs="宋体"/>
          <w:b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000000"/>
          <w:kern w:val="0"/>
          <w:sz w:val="32"/>
          <w:szCs w:val="32"/>
        </w:rPr>
        <w:t>(一)主要职能</w:t>
      </w:r>
    </w:p>
    <w:p>
      <w:pPr>
        <w:spacing w:line="360" w:lineRule="auto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ascii="仿宋" w:hAnsi="仿宋" w:eastAsia="仿宋"/>
          <w:color w:val="000000"/>
          <w:sz w:val="32"/>
          <w:szCs w:val="32"/>
        </w:rPr>
        <w:t>贯彻执行国家和自治区关于人口和计划生育工作的法律法规、方针政策并监督实施；起草、拟订全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县</w:t>
      </w:r>
      <w:r>
        <w:rPr>
          <w:rFonts w:ascii="仿宋" w:hAnsi="仿宋" w:eastAsia="仿宋"/>
          <w:color w:val="000000"/>
          <w:sz w:val="32"/>
          <w:szCs w:val="32"/>
        </w:rPr>
        <w:t>人口和计划生育工作的政策、办法并组织实施；负责协调推动有关部门、群众团体履行人口和计划生育工作相关职责，促进人口和计划生育方针政策在教育、卫生、文化、就业和社会保障等工作中的衔接配合，会同有关部门提出促进出生人口性别平衡的政策措施。</w:t>
      </w:r>
    </w:p>
    <w:p>
      <w:pPr>
        <w:spacing w:line="360" w:lineRule="auto"/>
        <w:ind w:firstLine="643" w:firstLineChars="200"/>
        <w:rPr>
          <w:rFonts w:hint="eastAsia" w:ascii="仿宋_GB2312" w:hAnsi="宋体" w:eastAsia="仿宋_GB2312"/>
          <w:b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/>
          <w:sz w:val="32"/>
          <w:szCs w:val="32"/>
        </w:rPr>
        <w:t>（二）内设机构</w:t>
      </w:r>
      <w:r>
        <w:rPr>
          <w:rFonts w:hint="eastAsia" w:ascii="仿宋_GB2312" w:hAnsi="宋体" w:eastAsia="仿宋_GB2312"/>
          <w:b/>
          <w:sz w:val="32"/>
          <w:szCs w:val="32"/>
          <w:lang w:val="en-US" w:eastAsia="zh-CN"/>
        </w:rPr>
        <w:t>(无)</w:t>
      </w:r>
    </w:p>
    <w:p>
      <w:pPr>
        <w:ind w:left="465" w:leftChars="0" w:firstLine="173" w:firstLineChars="54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_GB2312" w:hAnsi="Tahoma" w:eastAsia="仿宋_GB2312" w:cs="Tahoma"/>
          <w:b/>
          <w:sz w:val="32"/>
          <w:szCs w:val="32"/>
        </w:rPr>
        <w:t>（三）人员编制</w:t>
      </w:r>
      <w:r>
        <w:rPr>
          <w:rFonts w:hint="eastAsia" w:ascii="仿宋_GB2312" w:hAnsi="Tahoma" w:eastAsia="仿宋_GB2312" w:cs="Tahoma"/>
          <w:b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编制1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人，实有1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人。</w:t>
      </w:r>
    </w:p>
    <w:p>
      <w:pPr>
        <w:spacing w:line="360" w:lineRule="auto"/>
        <w:ind w:firstLine="643" w:firstLineChars="200"/>
        <w:rPr>
          <w:rFonts w:hint="eastAsia" w:ascii="黑体" w:hAnsi="黑体" w:eastAsia="黑体" w:cs="宋体"/>
          <w:b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color w:val="000000"/>
          <w:kern w:val="0"/>
          <w:sz w:val="32"/>
          <w:szCs w:val="32"/>
        </w:rPr>
        <w:t>二、</w:t>
      </w:r>
      <w:r>
        <w:rPr>
          <w:rFonts w:hint="eastAsia" w:ascii="黑体" w:hAnsi="宋体" w:eastAsia="黑体"/>
          <w:sz w:val="32"/>
          <w:szCs w:val="32"/>
        </w:rPr>
        <w:t>2016年部门预算公开</w:t>
      </w:r>
    </w:p>
    <w:p>
      <w:pPr>
        <w:ind w:left="465" w:firstLine="321" w:firstLineChars="100"/>
        <w:rPr>
          <w:rFonts w:ascii="黑体" w:hAnsi="黑体" w:eastAsia="黑体" w:cs="宋体"/>
          <w:b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color w:val="000000"/>
          <w:kern w:val="0"/>
          <w:sz w:val="32"/>
          <w:szCs w:val="32"/>
          <w:lang w:eastAsia="zh-CN"/>
        </w:rPr>
        <w:t>（一）</w:t>
      </w:r>
      <w:r>
        <w:rPr>
          <w:rFonts w:hint="eastAsia" w:ascii="黑体" w:hAnsi="黑体" w:eastAsia="黑体" w:cs="宋体"/>
          <w:b/>
          <w:color w:val="000000"/>
          <w:kern w:val="0"/>
          <w:sz w:val="32"/>
          <w:szCs w:val="32"/>
        </w:rPr>
        <w:t>收支预算总体情况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根据自治州财政局《关于下达昌吉州本级预算单位2016年部门预算的通知》（昌州财预〔2016〕1号），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2016</w:t>
      </w:r>
      <w:r>
        <w:rPr>
          <w:rFonts w:hint="eastAsia" w:ascii="仿宋" w:hAnsi="仿宋" w:eastAsia="仿宋" w:cs="宋体"/>
          <w:b w:val="0"/>
          <w:bCs w:val="0"/>
          <w:color w:val="000000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木垒县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人口和计划生育委员会</w:t>
      </w:r>
      <w:r>
        <w:rPr>
          <w:rFonts w:hint="eastAsia" w:ascii="仿宋_GB2312" w:hAnsi="宋体" w:eastAsia="仿宋_GB2312"/>
          <w:b w:val="0"/>
          <w:bCs w:val="0"/>
          <w:sz w:val="32"/>
          <w:szCs w:val="32"/>
        </w:rPr>
        <w:t>收入预算为</w:t>
      </w:r>
      <w:r>
        <w:rPr>
          <w:rFonts w:hint="eastAsia" w:ascii="仿宋" w:hAnsi="仿宋" w:eastAsia="仿宋" w:cs="宋体"/>
          <w:b w:val="0"/>
          <w:bCs w:val="0"/>
          <w:color w:val="000000"/>
          <w:kern w:val="0"/>
          <w:sz w:val="32"/>
          <w:szCs w:val="32"/>
          <w:lang w:val="en-US" w:eastAsia="zh-CN"/>
        </w:rPr>
        <w:t>208.55</w:t>
      </w:r>
      <w:r>
        <w:rPr>
          <w:rFonts w:hint="eastAsia" w:ascii="仿宋_GB2312" w:hAnsi="宋体" w:eastAsia="仿宋_GB2312"/>
          <w:b w:val="0"/>
          <w:bCs w:val="0"/>
          <w:sz w:val="32"/>
          <w:szCs w:val="32"/>
        </w:rPr>
        <w:t>万元</w:t>
      </w:r>
      <w:r>
        <w:rPr>
          <w:rFonts w:hint="eastAsia" w:ascii="仿宋_GB2312" w:hAnsi="宋体" w:eastAsia="仿宋_GB2312"/>
          <w:sz w:val="32"/>
          <w:szCs w:val="32"/>
        </w:rPr>
        <w:t>，其中：一般公共服务支出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208.55</w:t>
      </w:r>
      <w:r>
        <w:rPr>
          <w:rFonts w:hint="eastAsia" w:ascii="仿宋_GB2312" w:hAnsi="宋体" w:eastAsia="仿宋_GB2312"/>
          <w:sz w:val="32"/>
          <w:szCs w:val="32"/>
        </w:rPr>
        <w:t>万元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宋体"/>
          <w:kern w:val="0"/>
          <w:sz w:val="32"/>
          <w:szCs w:val="32"/>
        </w:rPr>
        <w:t>工资福利支出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118.27</w:t>
      </w:r>
      <w:r>
        <w:rPr>
          <w:rFonts w:hint="eastAsia" w:ascii="仿宋_GB2312" w:hAnsi="宋体" w:eastAsia="仿宋_GB2312"/>
          <w:sz w:val="32"/>
          <w:szCs w:val="32"/>
        </w:rPr>
        <w:t>万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元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、</w:t>
      </w:r>
      <w:r>
        <w:rPr>
          <w:rFonts w:hint="eastAsia" w:ascii="仿宋" w:hAnsi="仿宋" w:eastAsia="仿宋" w:cs="宋体"/>
          <w:kern w:val="0"/>
          <w:sz w:val="32"/>
          <w:szCs w:val="32"/>
        </w:rPr>
        <w:t>商品和服务支出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71.21</w:t>
      </w:r>
      <w:r>
        <w:rPr>
          <w:rFonts w:hint="eastAsia" w:ascii="仿宋_GB2312" w:hAnsi="宋体" w:eastAsia="仿宋_GB2312"/>
          <w:sz w:val="32"/>
          <w:szCs w:val="32"/>
        </w:rPr>
        <w:t>万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元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、</w:t>
      </w:r>
      <w:r>
        <w:rPr>
          <w:rFonts w:hint="eastAsia" w:ascii="仿宋" w:hAnsi="仿宋" w:eastAsia="仿宋" w:cs="宋体"/>
          <w:kern w:val="0"/>
          <w:sz w:val="32"/>
          <w:szCs w:val="32"/>
        </w:rPr>
        <w:t>对个人和家庭补助支出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19.07</w:t>
      </w:r>
      <w:r>
        <w:rPr>
          <w:rFonts w:hint="eastAsia" w:ascii="仿宋_GB2312" w:hAnsi="宋体" w:eastAsia="仿宋_GB2312"/>
          <w:sz w:val="32"/>
          <w:szCs w:val="32"/>
        </w:rPr>
        <w:t>万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元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按照收支平衡的原则，2016年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木垒县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人口和计划生育委员会</w:t>
      </w:r>
      <w:r>
        <w:rPr>
          <w:rFonts w:hint="eastAsia" w:ascii="仿宋_GB2312" w:hAnsi="宋体" w:eastAsia="仿宋_GB2312"/>
          <w:b w:val="0"/>
          <w:bCs w:val="0"/>
          <w:sz w:val="32"/>
          <w:szCs w:val="32"/>
        </w:rPr>
        <w:t>支出预算为</w:t>
      </w:r>
      <w:r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  <w:t>208.55</w:t>
      </w:r>
      <w:r>
        <w:rPr>
          <w:rFonts w:hint="eastAsia" w:ascii="仿宋_GB2312" w:hAnsi="宋体" w:eastAsia="仿宋_GB2312"/>
          <w:b w:val="0"/>
          <w:bCs w:val="0"/>
          <w:sz w:val="32"/>
          <w:szCs w:val="32"/>
        </w:rPr>
        <w:t>万元，其</w:t>
      </w:r>
      <w:r>
        <w:rPr>
          <w:rFonts w:hint="eastAsia" w:ascii="仿宋_GB2312" w:hAnsi="宋体" w:eastAsia="仿宋_GB2312"/>
          <w:sz w:val="32"/>
          <w:szCs w:val="32"/>
        </w:rPr>
        <w:t>中：基本支出预算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208.55</w:t>
      </w:r>
      <w:r>
        <w:rPr>
          <w:rFonts w:hint="eastAsia" w:ascii="仿宋_GB2312" w:hAnsi="宋体" w:eastAsia="仿宋_GB2312"/>
          <w:sz w:val="32"/>
          <w:szCs w:val="32"/>
        </w:rPr>
        <w:t>万元，项目支出预算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/>
          <w:sz w:val="32"/>
          <w:szCs w:val="32"/>
        </w:rPr>
        <w:t>万元。</w:t>
      </w:r>
    </w:p>
    <w:p>
      <w:pPr>
        <w:spacing w:line="360" w:lineRule="auto"/>
        <w:ind w:firstLine="630" w:firstLineChars="196"/>
        <w:rPr>
          <w:rFonts w:hint="eastAsia" w:ascii="仿宋_GB2312" w:hAnsi="Tahoma" w:eastAsia="仿宋_GB2312" w:cs="Tahoma"/>
          <w:b/>
          <w:sz w:val="32"/>
          <w:szCs w:val="32"/>
        </w:rPr>
      </w:pPr>
      <w:r>
        <w:rPr>
          <w:rFonts w:hint="eastAsia" w:ascii="仿宋_GB2312" w:hAnsi="Tahoma" w:eastAsia="仿宋_GB2312" w:cs="Tahoma"/>
          <w:b/>
          <w:sz w:val="32"/>
          <w:szCs w:val="32"/>
        </w:rPr>
        <w:t>（二）预算支出主要内容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木垒县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人口和计划生育委员会</w:t>
      </w:r>
      <w:r>
        <w:rPr>
          <w:rFonts w:hint="eastAsia" w:ascii="仿宋_GB2312" w:hAnsi="宋体" w:eastAsia="仿宋_GB2312"/>
          <w:sz w:val="32"/>
          <w:szCs w:val="32"/>
        </w:rPr>
        <w:t>基本支出预算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208.55</w:t>
      </w:r>
      <w:r>
        <w:rPr>
          <w:rFonts w:hint="eastAsia" w:ascii="仿宋_GB2312" w:hAnsi="宋体" w:eastAsia="仿宋_GB2312"/>
          <w:sz w:val="32"/>
          <w:szCs w:val="32"/>
        </w:rPr>
        <w:t>万元，包括：工资福利支出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118.27</w:t>
      </w:r>
      <w:r>
        <w:rPr>
          <w:rFonts w:hint="eastAsia" w:ascii="仿宋_GB2312" w:hAnsi="宋体" w:eastAsia="仿宋_GB2312"/>
          <w:sz w:val="32"/>
          <w:szCs w:val="32"/>
        </w:rPr>
        <w:t>万元，商品和服务支出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71.21</w:t>
      </w:r>
      <w:r>
        <w:rPr>
          <w:rFonts w:hint="eastAsia" w:ascii="仿宋_GB2312" w:hAnsi="宋体" w:eastAsia="仿宋_GB2312"/>
          <w:sz w:val="32"/>
          <w:szCs w:val="32"/>
        </w:rPr>
        <w:t>万元、</w:t>
      </w:r>
      <w:r>
        <w:rPr>
          <w:rFonts w:hint="eastAsia" w:ascii="仿宋" w:hAnsi="仿宋" w:eastAsia="仿宋" w:cs="宋体"/>
          <w:kern w:val="0"/>
          <w:sz w:val="32"/>
          <w:szCs w:val="32"/>
        </w:rPr>
        <w:t>对个人和家庭补助支出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19.07万元</w:t>
      </w:r>
      <w:r>
        <w:rPr>
          <w:rFonts w:hint="eastAsia" w:ascii="仿宋_GB2312" w:hAnsi="宋体" w:eastAsia="仿宋_GB2312"/>
          <w:sz w:val="32"/>
          <w:szCs w:val="32"/>
        </w:rPr>
        <w:t>。项目支出预算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/>
          <w:sz w:val="32"/>
          <w:szCs w:val="32"/>
        </w:rPr>
        <w:t>万元。</w:t>
      </w:r>
    </w:p>
    <w:p>
      <w:pPr>
        <w:spacing w:line="360" w:lineRule="auto"/>
        <w:ind w:firstLine="630" w:firstLineChars="196"/>
        <w:rPr>
          <w:rFonts w:hint="eastAsia" w:ascii="仿宋_GB2312" w:hAnsi="Tahoma" w:eastAsia="仿宋_GB2312" w:cs="Tahoma"/>
          <w:b/>
          <w:sz w:val="32"/>
          <w:szCs w:val="32"/>
        </w:rPr>
      </w:pPr>
      <w:r>
        <w:rPr>
          <w:rFonts w:hint="eastAsia" w:ascii="仿宋_GB2312" w:hAnsi="Tahoma" w:eastAsia="仿宋_GB2312" w:cs="Tahoma"/>
          <w:b/>
          <w:sz w:val="32"/>
          <w:szCs w:val="32"/>
        </w:rPr>
        <w:t>（三）2016年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木垒县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eastAsia="zh-CN"/>
        </w:rPr>
        <w:t>人口和计划生育委员会</w:t>
      </w:r>
      <w:r>
        <w:rPr>
          <w:rFonts w:hint="eastAsia" w:ascii="仿宋_GB2312" w:hAnsi="Tahoma" w:eastAsia="仿宋_GB2312" w:cs="Tahoma"/>
          <w:b/>
          <w:sz w:val="32"/>
          <w:szCs w:val="32"/>
        </w:rPr>
        <w:t>收支预算公开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详见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--</w:t>
      </w:r>
      <w:r>
        <w:rPr>
          <w:rFonts w:hint="eastAsia" w:ascii="仿宋_GB2312" w:hAnsi="宋体" w:eastAsia="仿宋_GB2312"/>
          <w:sz w:val="32"/>
          <w:szCs w:val="32"/>
        </w:rPr>
        <w:t>附表【1】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收支总表</w:t>
      </w:r>
      <w:r>
        <w:rPr>
          <w:rFonts w:hint="eastAsia" w:ascii="仿宋_GB2312" w:hAnsi="宋体" w:eastAsia="仿宋_GB2312"/>
          <w:sz w:val="32"/>
          <w:szCs w:val="32"/>
        </w:rPr>
        <w:t>、【2】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收入总表</w:t>
      </w:r>
      <w:r>
        <w:rPr>
          <w:rFonts w:hint="eastAsia" w:ascii="仿宋_GB2312" w:hAnsi="宋体" w:eastAsia="仿宋_GB2312"/>
          <w:sz w:val="32"/>
          <w:szCs w:val="32"/>
        </w:rPr>
        <w:t>、【3】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支出总表</w:t>
      </w:r>
      <w:r>
        <w:rPr>
          <w:rFonts w:hint="eastAsia" w:ascii="仿宋_GB2312" w:hAnsi="宋体" w:eastAsia="仿宋_GB2312"/>
          <w:sz w:val="32"/>
          <w:szCs w:val="32"/>
        </w:rPr>
        <w:t>。</w:t>
      </w:r>
    </w:p>
    <w:p>
      <w:pPr>
        <w:spacing w:line="360" w:lineRule="auto"/>
        <w:ind w:firstLine="630" w:firstLineChars="196"/>
        <w:rPr>
          <w:rFonts w:hint="eastAsia" w:ascii="仿宋_GB2312" w:hAnsi="Tahoma" w:eastAsia="仿宋_GB2312" w:cs="Tahoma"/>
          <w:b/>
          <w:sz w:val="32"/>
          <w:szCs w:val="32"/>
        </w:rPr>
      </w:pPr>
      <w:r>
        <w:rPr>
          <w:rFonts w:hint="eastAsia" w:ascii="仿宋_GB2312" w:hAnsi="Tahoma" w:eastAsia="仿宋_GB2312" w:cs="Tahoma"/>
          <w:b/>
          <w:sz w:val="32"/>
          <w:szCs w:val="32"/>
        </w:rPr>
        <w:t>（四）2016年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木垒县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eastAsia="zh-CN"/>
        </w:rPr>
        <w:t>人口和计划生育委员会</w:t>
      </w:r>
      <w:r>
        <w:rPr>
          <w:rFonts w:hint="eastAsia" w:ascii="仿宋_GB2312" w:hAnsi="Tahoma" w:eastAsia="仿宋_GB2312" w:cs="Tahoma"/>
          <w:b/>
          <w:sz w:val="32"/>
          <w:szCs w:val="32"/>
        </w:rPr>
        <w:t>财政拨款支出预算公开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1、基本支出预算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明细到“项”，详见附表【3-3-1】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基本支出总表（工资福利）</w:t>
      </w:r>
      <w:r>
        <w:rPr>
          <w:rFonts w:hint="eastAsia" w:ascii="仿宋_GB2312" w:hAnsi="宋体" w:eastAsia="仿宋_GB2312"/>
          <w:sz w:val="32"/>
          <w:szCs w:val="32"/>
        </w:rPr>
        <w:t>、【3-3-2】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基本支出总表（商品服务）</w:t>
      </w:r>
      <w:r>
        <w:rPr>
          <w:rFonts w:hint="eastAsia" w:ascii="仿宋_GB2312" w:hAnsi="宋体" w:eastAsia="仿宋_GB2312"/>
          <w:sz w:val="32"/>
          <w:szCs w:val="32"/>
        </w:rPr>
        <w:t>、【3-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  <w:szCs w:val="32"/>
        </w:rPr>
        <w:t>-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  <w:szCs w:val="32"/>
        </w:rPr>
        <w:t>】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基本支出总表（对个人和家庭）</w:t>
      </w:r>
      <w:r>
        <w:rPr>
          <w:rFonts w:hint="eastAsia" w:ascii="仿宋_GB2312" w:hAnsi="宋体" w:eastAsia="仿宋_GB2312"/>
          <w:sz w:val="32"/>
          <w:szCs w:val="32"/>
        </w:rPr>
        <w:t>、【3-4-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/>
          <w:sz w:val="32"/>
          <w:szCs w:val="32"/>
        </w:rPr>
        <w:t>】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基本支出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-经费-工资福利</w:t>
      </w:r>
      <w:r>
        <w:rPr>
          <w:rFonts w:hint="eastAsia" w:ascii="仿宋_GB2312" w:hAnsi="宋体" w:eastAsia="仿宋_GB2312"/>
          <w:sz w:val="32"/>
          <w:szCs w:val="32"/>
        </w:rPr>
        <w:t>、【3-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/>
          <w:sz w:val="32"/>
          <w:szCs w:val="32"/>
        </w:rPr>
        <w:t>-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/>
          <w:sz w:val="32"/>
          <w:szCs w:val="32"/>
        </w:rPr>
        <w:t>】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基本支出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-经费-商品服务</w:t>
      </w:r>
      <w:r>
        <w:rPr>
          <w:rFonts w:hint="eastAsia" w:ascii="仿宋_GB2312" w:hAnsi="宋体" w:eastAsia="仿宋_GB2312"/>
          <w:sz w:val="32"/>
          <w:szCs w:val="32"/>
        </w:rPr>
        <w:t>、【3-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/>
          <w:sz w:val="32"/>
          <w:szCs w:val="32"/>
        </w:rPr>
        <w:t>-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  <w:szCs w:val="32"/>
        </w:rPr>
        <w:t>】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基本支出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-经费-对个人和家庭</w:t>
      </w:r>
      <w:r>
        <w:rPr>
          <w:rFonts w:hint="eastAsia" w:ascii="仿宋_GB2312" w:hAnsi="宋体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2、项目支出预算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明细到“项”，详见附表【3-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/>
          <w:sz w:val="32"/>
          <w:szCs w:val="32"/>
        </w:rPr>
        <w:t>-1】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项目支出（经济科目）</w:t>
      </w:r>
      <w:r>
        <w:rPr>
          <w:rFonts w:hint="eastAsia" w:ascii="仿宋_GB2312" w:hAnsi="宋体" w:eastAsia="仿宋_GB2312"/>
          <w:sz w:val="32"/>
          <w:szCs w:val="32"/>
        </w:rPr>
        <w:t>、【3-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/>
          <w:sz w:val="32"/>
          <w:szCs w:val="32"/>
        </w:rPr>
        <w:t>-2】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项目支出（资金来源）</w:t>
      </w:r>
      <w:r>
        <w:rPr>
          <w:rFonts w:hint="eastAsia" w:ascii="仿宋_GB2312" w:hAnsi="宋体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三、2016年“三公”经费支出预算</w:t>
      </w:r>
    </w:p>
    <w:p>
      <w:pPr>
        <w:spacing w:line="360" w:lineRule="auto"/>
        <w:ind w:firstLine="627" w:firstLineChars="196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Tahoma" w:eastAsia="仿宋_GB2312" w:cs="Tahoma"/>
          <w:sz w:val="32"/>
          <w:szCs w:val="32"/>
        </w:rPr>
        <w:t>2016年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木垒县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eastAsia="zh-CN"/>
        </w:rPr>
        <w:t>人口和计划生育委员会</w:t>
      </w:r>
      <w:r>
        <w:rPr>
          <w:rFonts w:hint="eastAsia" w:ascii="仿宋_GB2312" w:hAnsi="Tahoma" w:eastAsia="仿宋_GB2312" w:cs="Tahoma"/>
          <w:sz w:val="32"/>
          <w:szCs w:val="32"/>
        </w:rPr>
        <w:t>“三公”经费预算安排总额为</w:t>
      </w:r>
      <w:r>
        <w:rPr>
          <w:rFonts w:hint="eastAsia" w:ascii="仿宋_GB2312" w:hAnsi="Tahoma" w:eastAsia="仿宋_GB2312" w:cs="Tahoma"/>
          <w:sz w:val="32"/>
          <w:szCs w:val="32"/>
          <w:lang w:val="en-US" w:eastAsia="zh-CN"/>
        </w:rPr>
        <w:t>1.12</w:t>
      </w:r>
      <w:r>
        <w:rPr>
          <w:rFonts w:hint="eastAsia" w:ascii="仿宋_GB2312" w:hAnsi="Tahoma" w:eastAsia="仿宋_GB2312" w:cs="Tahoma"/>
          <w:sz w:val="32"/>
          <w:szCs w:val="32"/>
        </w:rPr>
        <w:t>万元，比2015年预算安排减少</w:t>
      </w:r>
      <w:r>
        <w:rPr>
          <w:rFonts w:hint="eastAsia" w:ascii="仿宋_GB2312" w:hAnsi="Tahoma" w:eastAsia="仿宋_GB2312" w:cs="Tahoma"/>
          <w:sz w:val="32"/>
          <w:szCs w:val="32"/>
          <w:lang w:val="en-US" w:eastAsia="zh-CN"/>
        </w:rPr>
        <w:t>0.248</w:t>
      </w:r>
      <w:r>
        <w:rPr>
          <w:rFonts w:hint="eastAsia" w:ascii="仿宋_GB2312" w:hAnsi="Tahoma" w:eastAsia="仿宋_GB2312" w:cs="Tahoma"/>
          <w:sz w:val="32"/>
          <w:szCs w:val="32"/>
        </w:rPr>
        <w:t>万元（详见附表【4】</w:t>
      </w:r>
      <w:r>
        <w:rPr>
          <w:rFonts w:hint="eastAsia" w:ascii="仿宋_GB2312" w:hAnsi="Tahoma" w:eastAsia="仿宋_GB2312" w:cs="Tahoma"/>
          <w:sz w:val="32"/>
          <w:szCs w:val="32"/>
          <w:lang w:eastAsia="zh-CN"/>
        </w:rPr>
        <w:t>三公经费</w:t>
      </w:r>
      <w:r>
        <w:rPr>
          <w:rFonts w:hint="eastAsia" w:ascii="仿宋_GB2312" w:hAnsi="Tahoma" w:eastAsia="仿宋_GB2312" w:cs="Tahoma"/>
          <w:sz w:val="32"/>
          <w:szCs w:val="32"/>
        </w:rPr>
        <w:t>），减少的主要原因是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压缩接待费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0.08万元，公务用车运行压缩0.168万元</w:t>
      </w:r>
      <w:r>
        <w:rPr>
          <w:rFonts w:hint="eastAsia" w:ascii="仿宋_GB2312" w:hAnsi="宋体" w:eastAsia="仿宋_GB2312"/>
          <w:sz w:val="32"/>
          <w:szCs w:val="32"/>
        </w:rPr>
        <w:t>。</w:t>
      </w:r>
    </w:p>
    <w:p>
      <w:pPr>
        <w:spacing w:line="360" w:lineRule="auto"/>
        <w:ind w:firstLine="630" w:firstLineChars="196"/>
        <w:rPr>
          <w:rFonts w:hint="eastAsia" w:ascii="仿宋_GB2312" w:hAnsi="Tahoma" w:eastAsia="仿宋_GB2312" w:cs="Tahoma"/>
          <w:b/>
          <w:sz w:val="32"/>
          <w:szCs w:val="32"/>
        </w:rPr>
      </w:pPr>
      <w:r>
        <w:rPr>
          <w:rFonts w:hint="eastAsia" w:ascii="仿宋_GB2312" w:hAnsi="Tahoma" w:eastAsia="仿宋_GB2312" w:cs="Tahoma"/>
          <w:b/>
          <w:sz w:val="32"/>
          <w:szCs w:val="32"/>
        </w:rPr>
        <w:t>（一）因公出国（境）经费预算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因公出国（境）经费预算项目支出没有安排，主要原因是我单位严格执行中央八项规定和自治区十条规定，压减因公出国（境）经费。</w:t>
      </w:r>
    </w:p>
    <w:p>
      <w:pPr>
        <w:spacing w:line="360" w:lineRule="auto"/>
        <w:ind w:firstLine="630" w:firstLineChars="196"/>
        <w:rPr>
          <w:rFonts w:hint="eastAsia" w:ascii="仿宋_GB2312" w:hAnsi="Tahoma" w:eastAsia="仿宋_GB2312" w:cs="Tahoma"/>
          <w:b/>
          <w:sz w:val="32"/>
          <w:szCs w:val="32"/>
        </w:rPr>
      </w:pPr>
      <w:r>
        <w:rPr>
          <w:rFonts w:hint="eastAsia" w:ascii="仿宋_GB2312" w:hAnsi="Tahoma" w:eastAsia="仿宋_GB2312" w:cs="Tahoma"/>
          <w:b/>
          <w:sz w:val="32"/>
          <w:szCs w:val="32"/>
        </w:rPr>
        <w:t>（二）公务接待费预算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公务接待费预算安排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0.52</w:t>
      </w:r>
      <w:r>
        <w:rPr>
          <w:rFonts w:hint="eastAsia" w:ascii="仿宋_GB2312" w:hAnsi="宋体" w:eastAsia="仿宋_GB2312"/>
          <w:sz w:val="32"/>
          <w:szCs w:val="32"/>
        </w:rPr>
        <w:t>万元，比2015年预算安排减少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0.08</w:t>
      </w:r>
      <w:r>
        <w:rPr>
          <w:rFonts w:hint="eastAsia" w:ascii="仿宋_GB2312" w:hAnsi="宋体" w:eastAsia="仿宋_GB2312"/>
          <w:sz w:val="32"/>
          <w:szCs w:val="32"/>
        </w:rPr>
        <w:t>万元。主要用于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区州工作用餐</w:t>
      </w:r>
      <w:r>
        <w:rPr>
          <w:rFonts w:hint="eastAsia" w:ascii="仿宋_GB2312" w:hAnsi="宋体" w:eastAsia="仿宋_GB2312"/>
          <w:sz w:val="32"/>
          <w:szCs w:val="32"/>
        </w:rPr>
        <w:t>。2016年预计接待批次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hAnsi="宋体" w:eastAsia="仿宋_GB2312"/>
          <w:sz w:val="32"/>
          <w:szCs w:val="32"/>
        </w:rPr>
        <w:t>批，接待人数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52</w:t>
      </w:r>
      <w:r>
        <w:rPr>
          <w:rFonts w:hint="eastAsia" w:ascii="仿宋_GB2312" w:hAnsi="宋体" w:eastAsia="仿宋_GB2312"/>
          <w:sz w:val="32"/>
          <w:szCs w:val="32"/>
        </w:rPr>
        <w:t>人。公务接待费减少的主要原因是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压缩了县本级大型培训活动，降低了便饭费用</w:t>
      </w:r>
      <w:r>
        <w:rPr>
          <w:rFonts w:hint="eastAsia" w:ascii="仿宋_GB2312" w:hAnsi="宋体" w:eastAsia="仿宋_GB2312"/>
          <w:sz w:val="32"/>
          <w:szCs w:val="32"/>
        </w:rPr>
        <w:t>。</w:t>
      </w:r>
    </w:p>
    <w:p>
      <w:pPr>
        <w:spacing w:line="360" w:lineRule="auto"/>
        <w:ind w:firstLine="630" w:firstLineChars="196"/>
        <w:rPr>
          <w:rFonts w:hint="eastAsia" w:ascii="仿宋_GB2312" w:hAnsi="Tahoma" w:eastAsia="仿宋_GB2312" w:cs="Tahoma"/>
          <w:b/>
          <w:sz w:val="32"/>
          <w:szCs w:val="32"/>
        </w:rPr>
      </w:pPr>
      <w:r>
        <w:rPr>
          <w:rFonts w:hint="eastAsia" w:ascii="仿宋_GB2312" w:hAnsi="Tahoma" w:eastAsia="仿宋_GB2312" w:cs="Tahoma"/>
          <w:b/>
          <w:sz w:val="32"/>
          <w:szCs w:val="32"/>
        </w:rPr>
        <w:t>（三）公务用车购置及运行维护费预算</w:t>
      </w:r>
    </w:p>
    <w:p>
      <w:pPr>
        <w:spacing w:line="360" w:lineRule="auto"/>
        <w:ind w:firstLine="627" w:firstLineChars="196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公务用车购置及运行维护费预算安排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0.6</w:t>
      </w:r>
      <w:r>
        <w:rPr>
          <w:rFonts w:hint="eastAsia" w:ascii="仿宋_GB2312" w:hAnsi="宋体" w:eastAsia="仿宋_GB2312"/>
          <w:sz w:val="32"/>
          <w:szCs w:val="32"/>
        </w:rPr>
        <w:t>万元，比2015年预算安排减少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0.168</w:t>
      </w:r>
      <w:r>
        <w:rPr>
          <w:rFonts w:hint="eastAsia" w:ascii="仿宋_GB2312" w:hAnsi="宋体" w:eastAsia="仿宋_GB2312"/>
          <w:sz w:val="32"/>
          <w:szCs w:val="32"/>
        </w:rPr>
        <w:t>万元。主要用于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对乡村业务指导车辆燃油</w:t>
      </w:r>
      <w:r>
        <w:rPr>
          <w:rFonts w:hint="eastAsia" w:ascii="仿宋_GB2312" w:hAnsi="宋体" w:eastAsia="仿宋_GB2312"/>
          <w:sz w:val="32"/>
          <w:szCs w:val="32"/>
        </w:rPr>
        <w:t>，未安排公务用车购置费。</w:t>
      </w:r>
    </w:p>
    <w:p>
      <w:pPr>
        <w:spacing w:line="360" w:lineRule="auto"/>
        <w:ind w:firstLine="627" w:firstLineChars="196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木垒县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人口和计划生育委员会</w:t>
      </w:r>
      <w:r>
        <w:rPr>
          <w:rFonts w:hint="eastAsia" w:ascii="仿宋_GB2312" w:hAnsi="宋体" w:eastAsia="仿宋_GB2312"/>
          <w:sz w:val="32"/>
          <w:szCs w:val="32"/>
        </w:rPr>
        <w:t>一般公务用车实有数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/>
          <w:sz w:val="32"/>
          <w:szCs w:val="32"/>
        </w:rPr>
        <w:t>辆，本年度安排公务用车运行维护费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0.2</w:t>
      </w:r>
      <w:r>
        <w:rPr>
          <w:rFonts w:hint="eastAsia" w:ascii="仿宋_GB2312" w:hAnsi="宋体" w:eastAsia="仿宋_GB2312"/>
          <w:sz w:val="32"/>
          <w:szCs w:val="32"/>
        </w:rPr>
        <w:t>万元，公务用车运行维护费减少的主要原因是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驾驶员自己维护多</w:t>
      </w:r>
      <w:r>
        <w:rPr>
          <w:rFonts w:hint="eastAsia" w:ascii="仿宋_GB2312" w:hAnsi="宋体" w:eastAsia="仿宋_GB2312"/>
          <w:sz w:val="32"/>
          <w:szCs w:val="32"/>
        </w:rPr>
        <w:t>。</w:t>
      </w:r>
    </w:p>
    <w:p>
      <w:pPr>
        <w:spacing w:line="360" w:lineRule="auto"/>
        <w:ind w:firstLine="627" w:firstLineChars="196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四、其他需要说明的事项</w:t>
      </w:r>
    </w:p>
    <w:p>
      <w:pPr>
        <w:widowControl/>
        <w:spacing w:line="580" w:lineRule="exact"/>
        <w:ind w:firstLine="642"/>
        <w:jc w:val="left"/>
        <w:rPr>
          <w:rFonts w:ascii="仿宋_GB2312" w:hAnsi="Tahoma" w:eastAsia="仿宋_GB2312" w:cs="Tahoma"/>
          <w:b/>
          <w:sz w:val="32"/>
          <w:szCs w:val="32"/>
        </w:rPr>
      </w:pPr>
      <w:r>
        <w:rPr>
          <w:rFonts w:hint="eastAsia" w:ascii="仿宋_GB2312" w:hAnsi="Tahoma" w:eastAsia="仿宋_GB2312" w:cs="Tahoma"/>
          <w:b/>
          <w:sz w:val="32"/>
          <w:szCs w:val="32"/>
        </w:rPr>
        <w:t>（一）机关运行经费情况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201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木垒县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人口和计划生育委员会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机关运行经费财政拨款预算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71.21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万元，比上年预算数减少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9.34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万元，下降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13.12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%。主要原因是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计划生育技术服务经费预算比例下调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>
      <w:pPr>
        <w:widowControl/>
        <w:spacing w:line="580" w:lineRule="exact"/>
        <w:ind w:firstLine="642"/>
        <w:jc w:val="left"/>
        <w:rPr>
          <w:rFonts w:ascii="仿宋_GB2312" w:hAnsi="Tahoma" w:eastAsia="仿宋_GB2312" w:cs="Tahoma"/>
          <w:b/>
          <w:sz w:val="32"/>
          <w:szCs w:val="32"/>
        </w:rPr>
      </w:pPr>
      <w:r>
        <w:rPr>
          <w:rFonts w:hint="eastAsia" w:ascii="仿宋_GB2312" w:hAnsi="Tahoma" w:eastAsia="仿宋_GB2312" w:cs="Tahoma"/>
          <w:b/>
          <w:sz w:val="32"/>
          <w:szCs w:val="32"/>
        </w:rPr>
        <w:t>（二）政府采购情况</w:t>
      </w:r>
    </w:p>
    <w:p>
      <w:pPr>
        <w:widowControl/>
        <w:spacing w:line="58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201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木垒县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人口和计划生育委员会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政府采购预算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万元，其中：政府采购货物预算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万元，政府采购工程预算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万元，政府采购服务预算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</w:p>
    <w:p>
      <w:pPr>
        <w:widowControl/>
        <w:spacing w:line="580" w:lineRule="exact"/>
        <w:ind w:firstLine="642"/>
        <w:jc w:val="left"/>
        <w:rPr>
          <w:rFonts w:ascii="仿宋_GB2312" w:hAnsi="Tahoma" w:eastAsia="仿宋_GB2312" w:cs="Tahoma"/>
          <w:b/>
          <w:sz w:val="32"/>
          <w:szCs w:val="32"/>
        </w:rPr>
      </w:pPr>
      <w:r>
        <w:rPr>
          <w:rFonts w:hint="eastAsia" w:ascii="仿宋_GB2312" w:hAnsi="Tahoma" w:eastAsia="仿宋_GB2312" w:cs="Tahoma"/>
          <w:b/>
          <w:sz w:val="32"/>
          <w:szCs w:val="32"/>
        </w:rPr>
        <w:t>（三）国有资产占用使用情况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截至2016年底，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木垒县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人口和计划生育委员会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及下属各预算单位占用使用国有资产总体情况为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1.房屋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1210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平方米，价值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155.22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2.车辆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辆，价值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24.98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万元；其中：一般公务用车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辆，价值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19.98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万元；执法执勤用车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辆，价值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万元；其他车辆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辆，价值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万元。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3.办公家具价值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3.11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4.其他资产价值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单位价值50万元以上大型设备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台（套），单位价值100万元以上大型设备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台（套）。</w:t>
      </w:r>
    </w:p>
    <w:p>
      <w:pPr>
        <w:widowControl/>
        <w:spacing w:line="58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201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年部门预算未安排购置车辆经费（或安排购置车辆经费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万元），安排购置50万元以上大型设备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台（套），单位价值100万元以上大型设备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台（套）。</w:t>
      </w:r>
    </w:p>
    <w:p>
      <w:pPr>
        <w:widowControl/>
        <w:spacing w:line="580" w:lineRule="exact"/>
        <w:ind w:firstLine="640"/>
        <w:jc w:val="left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五、名词解释</w:t>
      </w:r>
    </w:p>
    <w:p>
      <w:pPr>
        <w:spacing w:line="55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一、财政拨款：</w:t>
      </w:r>
      <w:r>
        <w:rPr>
          <w:rFonts w:hint="eastAsia" w:ascii="仿宋_GB2312" w:eastAsia="仿宋_GB2312"/>
          <w:sz w:val="32"/>
          <w:szCs w:val="32"/>
        </w:rPr>
        <w:t>指由一般公共预算、政府性基金预算安排的财政拨款数。</w:t>
      </w:r>
    </w:p>
    <w:p>
      <w:pPr>
        <w:spacing w:line="55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二、一般公共预算：</w:t>
      </w:r>
      <w:r>
        <w:rPr>
          <w:rFonts w:hint="eastAsia" w:ascii="仿宋_GB2312" w:eastAsia="仿宋_GB2312"/>
          <w:sz w:val="32"/>
          <w:szCs w:val="32"/>
        </w:rPr>
        <w:t>包括公共财政拨款（补助）资金、专项收入。</w:t>
      </w:r>
    </w:p>
    <w:p>
      <w:pPr>
        <w:spacing w:line="55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三、财政专户管理资金：</w:t>
      </w:r>
      <w:r>
        <w:rPr>
          <w:rFonts w:hint="eastAsia" w:ascii="仿宋_GB2312" w:eastAsia="仿宋_GB2312"/>
          <w:sz w:val="32"/>
          <w:szCs w:val="32"/>
        </w:rPr>
        <w:t>包括专户管理行政事业性收费（主要是教育收费）、其他非税收入。</w:t>
      </w:r>
    </w:p>
    <w:p>
      <w:pPr>
        <w:spacing w:line="55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四、其他资金：</w:t>
      </w:r>
      <w:r>
        <w:rPr>
          <w:rFonts w:hint="eastAsia" w:ascii="仿宋_GB2312" w:eastAsia="仿宋_GB2312"/>
          <w:sz w:val="32"/>
          <w:szCs w:val="32"/>
        </w:rPr>
        <w:t>包括事业收入、经营收入、其他收入等。</w:t>
      </w:r>
    </w:p>
    <w:p>
      <w:pPr>
        <w:spacing w:line="55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五、基本支出：</w:t>
      </w:r>
      <w:r>
        <w:rPr>
          <w:rFonts w:hint="eastAsia" w:ascii="仿宋_GB2312" w:eastAsia="仿宋_GB2312"/>
          <w:sz w:val="32"/>
          <w:szCs w:val="32"/>
        </w:rPr>
        <w:t>包括人员经费、商品和服务支出（定额）。其中，人员经费包括工资福利支出、对个人和家庭的补助。</w:t>
      </w:r>
    </w:p>
    <w:p>
      <w:pPr>
        <w:spacing w:line="55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六、项目支出：</w:t>
      </w:r>
      <w:r>
        <w:rPr>
          <w:rFonts w:hint="eastAsia" w:ascii="仿宋_GB2312" w:eastAsia="仿宋_GB2312"/>
          <w:sz w:val="32"/>
          <w:szCs w:val="32"/>
        </w:rPr>
        <w:t>部门支出预算的组成部分，是州本级部门为完成其特定的行政任务或事业发展目标，在基本支出预算之外编制的年度项目支出计划。</w:t>
      </w:r>
    </w:p>
    <w:p>
      <w:pPr>
        <w:spacing w:line="55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七、“三公”经费：</w:t>
      </w:r>
      <w:r>
        <w:rPr>
          <w:rFonts w:hint="eastAsia" w:ascii="仿宋_GB2312" w:eastAsia="仿宋_GB2312"/>
          <w:sz w:val="32"/>
          <w:szCs w:val="32"/>
        </w:rPr>
        <w:t>指州本级部门用一般公共预算财政拨款安排的因公出国（境）费、公务用车购置及运行费和公务接待费。其中，因公出国（境）费指单位公务出国（境）的住宿费、旅费、伙食补助费、杂费、培训费等支出；公务用车购置及运行费指单位公务用车购置费及租用费、燃料费、维修费、过路过桥费、保险费、安全奖励费用等支出；公务接待费指单位按规定开支的各类公务接待（含外宾接待）支出。</w:t>
      </w:r>
    </w:p>
    <w:p>
      <w:pPr>
        <w:spacing w:line="55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八、机关运行经费：</w:t>
      </w:r>
      <w:r>
        <w:rPr>
          <w:rFonts w:hint="eastAsia" w:ascii="仿宋_GB2312" w:eastAsia="仿宋_GB2312"/>
          <w:sz w:val="32"/>
          <w:szCs w:val="32"/>
        </w:rPr>
        <w:t>指各部门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>
      <w:pPr>
        <w:spacing w:line="360" w:lineRule="auto"/>
        <w:ind w:firstLine="627" w:firstLineChars="196"/>
        <w:rPr>
          <w:rFonts w:hint="eastAsia" w:ascii="仿宋_GB2312" w:hAnsi="Tahoma" w:eastAsia="仿宋_GB2312" w:cs="Tahoma"/>
          <w:sz w:val="32"/>
          <w:szCs w:val="32"/>
        </w:rPr>
      </w:pPr>
    </w:p>
    <w:p>
      <w:pPr>
        <w:ind w:firstLine="2891" w:firstLineChars="800"/>
        <w:rPr>
          <w:rFonts w:hint="eastAsia" w:ascii="宋体" w:hAnsi="宋体" w:cs="宋体"/>
          <w:b/>
          <w:bCs/>
          <w:color w:val="000000"/>
          <w:kern w:val="0"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</w:rPr>
        <w:t>木垒县</w:t>
      </w:r>
      <w:r>
        <w:rPr>
          <w:rFonts w:hint="eastAsia" w:ascii="宋体" w:hAnsi="宋体" w:cs="宋体"/>
          <w:b/>
          <w:bCs/>
          <w:color w:val="000000"/>
          <w:kern w:val="0"/>
          <w:sz w:val="36"/>
          <w:szCs w:val="36"/>
          <w:lang w:eastAsia="zh-CN"/>
        </w:rPr>
        <w:t>人口和计划生育委员会</w:t>
      </w:r>
    </w:p>
    <w:p>
      <w:pPr>
        <w:rPr>
          <w:rFonts w:hint="eastAsia" w:ascii="宋体" w:hAnsi="宋体" w:cs="宋体"/>
          <w:b/>
          <w:bCs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kern w:val="0"/>
          <w:sz w:val="36"/>
          <w:szCs w:val="36"/>
          <w:lang w:val="en-US" w:eastAsia="zh-CN"/>
        </w:rPr>
        <w:t xml:space="preserve">                       </w:t>
      </w:r>
      <w:bookmarkStart w:id="0" w:name="_GoBack"/>
      <w:bookmarkEnd w:id="0"/>
      <w:r>
        <w:rPr>
          <w:rFonts w:hint="eastAsia" w:ascii="宋体" w:hAnsi="宋体" w:cs="宋体"/>
          <w:b/>
          <w:bCs/>
          <w:color w:val="000000"/>
          <w:kern w:val="0"/>
          <w:sz w:val="36"/>
          <w:szCs w:val="36"/>
          <w:lang w:val="en-US" w:eastAsia="zh-CN"/>
        </w:rPr>
        <w:t xml:space="preserve"> 2016年4月2日</w:t>
      </w:r>
    </w:p>
    <w:p/>
    <w:p/>
    <w:p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1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1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E495E19"/>
    <w:rsid w:val="157B7FFF"/>
    <w:rsid w:val="169D5CF1"/>
    <w:rsid w:val="29244D18"/>
    <w:rsid w:val="29E83AB5"/>
    <w:rsid w:val="2C1B0E6E"/>
    <w:rsid w:val="33681C5C"/>
    <w:rsid w:val="38505D13"/>
    <w:rsid w:val="3B846F43"/>
    <w:rsid w:val="408E68FF"/>
    <w:rsid w:val="41F719D6"/>
    <w:rsid w:val="42BD183C"/>
    <w:rsid w:val="42EC5BFE"/>
    <w:rsid w:val="43B053E9"/>
    <w:rsid w:val="4C006CA9"/>
    <w:rsid w:val="4DF15316"/>
    <w:rsid w:val="571D734B"/>
    <w:rsid w:val="58794A68"/>
    <w:rsid w:val="5FAA06C9"/>
    <w:rsid w:val="61D75956"/>
    <w:rsid w:val="6C0B68E0"/>
    <w:rsid w:val="757162B3"/>
    <w:rsid w:val="78616470"/>
    <w:rsid w:val="790E5A9C"/>
    <w:rsid w:val="79AC5D6E"/>
    <w:rsid w:val="7E483604"/>
    <w:rsid w:val="7E773F2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iPriority="99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iPriority="99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iPriority="99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iPriority="99" w:name="Strong"/>
    <w:lsdException w:uiPriority="99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iPriority w:val="0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character" w:styleId="5">
    <w:name w:val="page number"/>
    <w:basedOn w:val="4"/>
    <w:qFormat/>
    <w:uiPriority w:val="0"/>
  </w:style>
  <w:style w:type="character" w:customStyle="1" w:styleId="7">
    <w:name w:val="页脚 Char"/>
    <w:basedOn w:val="4"/>
    <w:link w:val="2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4"/>
    <w:link w:val="3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71</Words>
  <Characters>406</Characters>
  <Lines>3</Lines>
  <Paragraphs>1</Paragraphs>
  <TotalTime>1</TotalTime>
  <ScaleCrop>false</ScaleCrop>
  <LinksUpToDate>false</LinksUpToDate>
  <CharactersWithSpaces>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2014-10-18T01:34:00Z</dcterms:created>
  <dc:creator>Administrator</dc:creator>
  <cp:lastModifiedBy>111</cp:lastModifiedBy>
  <cp:lastPrinted>2018-12-22T08:20:00Z</cp:lastPrinted>
  <dcterms:modified xsi:type="dcterms:W3CDTF">2018-12-23T08:21:17Z</dcterms:modified>
  <dc:title>Administrator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