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cs="宋体" w:asciiTheme="minorEastAsia" w:hAnsiTheme="minorEastAsia" w:eastAsiaTheme="minorEastAsia"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36"/>
          <w:sz w:val="32"/>
          <w:szCs w:val="32"/>
        </w:rPr>
        <w:t>附件8：</w:t>
      </w:r>
    </w:p>
    <w:p>
      <w:pPr>
        <w:widowControl/>
        <w:jc w:val="center"/>
        <w:outlineLvl w:val="0"/>
        <w:rPr>
          <w:rFonts w:hint="eastAsia" w:ascii="方正小标宋简体" w:eastAsia="方正小标宋简体" w:cs="Times New Roman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关于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  <w:lang w:val="en-US" w:eastAsia="zh-CN"/>
        </w:rPr>
        <w:t>2018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年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  <w:lang w:eastAsia="zh-CN"/>
        </w:rPr>
        <w:t>木垒哈萨克自治县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社会保险基金决算的说明</w:t>
      </w: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木垒哈萨克自治县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社会保险基金决算的报告已报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木垒县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人民政府和人大同意，现将有关情况公布如下：</w:t>
      </w: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木垒哈萨克自治县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社会保险基金总收入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62261万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元，总支出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57150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元，本年收支结余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元。分项情况如下：</w:t>
      </w:r>
    </w:p>
    <w:p>
      <w:pPr>
        <w:widowControl/>
        <w:ind w:firstLine="480"/>
        <w:jc w:val="left"/>
        <w:rPr>
          <w:rFonts w:ascii="黑体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 企业职工基本养老保险基金</w:t>
      </w:r>
    </w:p>
    <w:p>
      <w:pPr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本年收入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元，其中：基本养老保险费收入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5540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元，财政补贴收入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24899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元，其中，基本养老金支出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17625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-225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元。年末滚存结余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426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二、城乡居民基本养老保险基金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2250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元，其中：基本养老保险费收入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664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元，财政补贴收入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1538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1365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元，其中，基本养老金支出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1362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885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5533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三、机关事业单位基本养老保险基金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18259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元，其中：基本养老保险费收入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8271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元，财政补贴收入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8727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13979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元，其中，基本养老金支出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13979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4280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元，年末滚存结余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626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四、城镇职工基本医疗保险基金</w:t>
      </w:r>
    </w:p>
    <w:p>
      <w:pPr>
        <w:ind w:firstLine="640" w:firstLineChars="200"/>
        <w:jc w:val="left"/>
        <w:rPr>
          <w:rFonts w:ascii="仿宋_GB2312" w:eastAsia="仿宋_GB2312" w:cs="Times New Roman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10511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元，其中：基本医疗保险费收入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7198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10574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元，其中，基本医疗保险待遇支出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3353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-63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元，年末滚存结余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166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五、居民基本医疗保险基金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5195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元，其中：个人缴费收入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元，财政补贴收入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613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4963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元，其中，基本医疗保险待遇支出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六、工伤保险基金</w:t>
      </w:r>
    </w:p>
    <w:p>
      <w:pPr>
        <w:widowControl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本年收入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266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元，其中：工伤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保险费收入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317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元，其中，工伤保险待遇支出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-51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七、失业保险基金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473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元，其中：失业保险费收入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474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元，其中，失业保险金支出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101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元。本年收支结余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元，年末滚存结余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八、生育保险基金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633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元，其中：生育保险费收入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元。本年支出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579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元，其中，生育保险待遇支出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本年收支结余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2505B"/>
    <w:rsid w:val="0006554E"/>
    <w:rsid w:val="00185484"/>
    <w:rsid w:val="001C4683"/>
    <w:rsid w:val="001D47A2"/>
    <w:rsid w:val="00213893"/>
    <w:rsid w:val="002C5996"/>
    <w:rsid w:val="0032224B"/>
    <w:rsid w:val="003571F5"/>
    <w:rsid w:val="00371757"/>
    <w:rsid w:val="00502C75"/>
    <w:rsid w:val="00532038"/>
    <w:rsid w:val="00547018"/>
    <w:rsid w:val="00561694"/>
    <w:rsid w:val="005871B4"/>
    <w:rsid w:val="005B1F8D"/>
    <w:rsid w:val="005B2ABC"/>
    <w:rsid w:val="00685DC6"/>
    <w:rsid w:val="006904A9"/>
    <w:rsid w:val="006A5157"/>
    <w:rsid w:val="006B09A7"/>
    <w:rsid w:val="00780534"/>
    <w:rsid w:val="007C2132"/>
    <w:rsid w:val="00852DC4"/>
    <w:rsid w:val="00853292"/>
    <w:rsid w:val="00862D79"/>
    <w:rsid w:val="008671D4"/>
    <w:rsid w:val="008A108D"/>
    <w:rsid w:val="008F6201"/>
    <w:rsid w:val="00A20B66"/>
    <w:rsid w:val="00A45D8A"/>
    <w:rsid w:val="00A73D74"/>
    <w:rsid w:val="00B0708D"/>
    <w:rsid w:val="00BA7E35"/>
    <w:rsid w:val="00C15611"/>
    <w:rsid w:val="00D01F22"/>
    <w:rsid w:val="00D2138A"/>
    <w:rsid w:val="00D44288"/>
    <w:rsid w:val="00D871CD"/>
    <w:rsid w:val="00E0328F"/>
    <w:rsid w:val="00EB0B55"/>
    <w:rsid w:val="00F525B3"/>
    <w:rsid w:val="00F54DD9"/>
    <w:rsid w:val="040373C5"/>
    <w:rsid w:val="27545816"/>
    <w:rsid w:val="29E85BDC"/>
    <w:rsid w:val="2C1F3571"/>
    <w:rsid w:val="2DA4094D"/>
    <w:rsid w:val="391B7C94"/>
    <w:rsid w:val="561E3EE4"/>
    <w:rsid w:val="6CD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6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136</Words>
  <Characters>781</Characters>
  <Lines>6</Lines>
  <Paragraphs>1</Paragraphs>
  <TotalTime>33</TotalTime>
  <ScaleCrop>false</ScaleCrop>
  <LinksUpToDate>false</LinksUpToDate>
  <CharactersWithSpaces>916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Administrator</cp:lastModifiedBy>
  <cp:lastPrinted>2018-03-05T11:44:00Z</cp:lastPrinted>
  <dcterms:modified xsi:type="dcterms:W3CDTF">2021-06-03T16:05:13Z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51BE74EBE9324E7AA8F639EB2B360848</vt:lpwstr>
  </property>
</Properties>
</file>