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826"/>
        <w:gridCol w:w="829"/>
        <w:gridCol w:w="425"/>
        <w:gridCol w:w="2278"/>
        <w:gridCol w:w="889"/>
        <w:gridCol w:w="27"/>
        <w:gridCol w:w="965"/>
        <w:gridCol w:w="8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1" w:name="_GoBack"/>
            <w:bookmarkEnd w:id="1"/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木垒县人力资源和社会保障局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7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7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保障单位日常工作正常开展</w:t>
            </w:r>
          </w:p>
        </w:tc>
        <w:tc>
          <w:tcPr>
            <w:tcW w:w="2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按时发放职工工资，及时缴纳职工社保、公积金；　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324.36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324.36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就业补助经费</w:t>
            </w:r>
          </w:p>
        </w:tc>
        <w:tc>
          <w:tcPr>
            <w:tcW w:w="2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color w:val="000000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加强就业创业政策宣传，扩大城乡居民政策知晓率，根据昌州财社（2020）126号-关于提前下达2021年中央财政就业补助资金预算的通知，支持创业带动就业、充分发挥劳务组织带动作用。鼓励高校毕业生多渠道创业就业，多层面开展城乡劳动力就业培训工作，帮助城镇失业人员、就业困难人员就业，围绕市场需求，大力开展有针对性的技能培训，开展就业技能培训，实现转移就业。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726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726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5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9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1050.36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1050.36</w:t>
            </w:r>
          </w:p>
        </w:tc>
        <w:tc>
          <w:tcPr>
            <w:tcW w:w="8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5" w:hRule="atLeast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：公用经费用于单位正常运转，保障单位完成年度工作     目标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：开展职业技能培训、落实就业扶助政策                 目标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：引进人才、机关事业单位一般工作人员年度考核         目标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：工资管理、审批办理退休手续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：劳动保障和监察；                                   目标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:劳动人事争议和仲裁工作目标 </w:t>
            </w:r>
            <w:r>
              <w:rPr>
                <w:rFonts w:ascii="宋体" w:hAnsi="宋体" w:cs="宋体"/>
                <w:kern w:val="0"/>
                <w:sz w:val="24"/>
              </w:rPr>
              <w:t>.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：农村富余劳动力转移就业人次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≥14600</w:t>
            </w:r>
            <w:r>
              <w:rPr>
                <w:rFonts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：就业困难人员就业人数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≥90</w:t>
            </w:r>
            <w:r>
              <w:rPr>
                <w:rFonts w:ascii="宋体" w:hAnsi="宋体" w:cs="宋体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</w:rPr>
              <w:t>：城镇新增就业人数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≥1100人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：失业人员在就业人数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≥350次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指标1：求职创业补贴发放准确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指标2：年末城镇失业登记</w:t>
            </w:r>
            <w:r>
              <w:rPr>
                <w:rFonts w:ascii="宋体" w:hAnsi="宋体" w:cs="宋体"/>
                <w:kern w:val="0"/>
                <w:sz w:val="24"/>
              </w:rPr>
              <w:t>率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≤</w:t>
            </w:r>
            <w:r>
              <w:rPr>
                <w:rFonts w:hint="eastAsia" w:ascii="宋体" w:hAnsi="宋体" w:cs="宋体"/>
                <w:kern w:val="0"/>
                <w:sz w:val="24"/>
              </w:rPr>
              <w:t>3.5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</w:t>
            </w:r>
            <w:r>
              <w:rPr>
                <w:rFonts w:ascii="宋体" w:hAnsi="宋体" w:cs="宋体"/>
                <w:kern w:val="0"/>
                <w:sz w:val="24"/>
              </w:rPr>
              <w:t>3：</w:t>
            </w:r>
            <w:r>
              <w:rPr>
                <w:rFonts w:hint="eastAsia" w:ascii="宋体" w:hAnsi="宋体" w:cs="宋体"/>
                <w:kern w:val="0"/>
                <w:sz w:val="24"/>
              </w:rPr>
              <w:t>就业见习补贴发放准确</w:t>
            </w:r>
            <w:r>
              <w:rPr>
                <w:rFonts w:ascii="宋体" w:hAnsi="宋体" w:cs="宋体"/>
                <w:kern w:val="0"/>
                <w:sz w:val="24"/>
              </w:rPr>
              <w:t>率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95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指标4：年末高校毕业生总体就业率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≥88%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指标1：补助资金在规定时间内到位率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95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</w:tc>
        <w:tc>
          <w:tcPr>
            <w:tcW w:w="3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指标1：公益性岗位补贴人均标准元/人</w:t>
            </w:r>
          </w:p>
        </w:tc>
        <w:tc>
          <w:tcPr>
            <w:tcW w:w="185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Arial" w:hAnsi="Arial" w:cs="Arial"/>
                <w:kern w:val="0"/>
                <w:sz w:val="24"/>
              </w:rPr>
              <w:t>≤</w:t>
            </w:r>
            <w:r>
              <w:rPr>
                <w:rFonts w:hint="eastAsia" w:ascii="宋体" w:hAnsi="宋体" w:cs="宋体"/>
                <w:kern w:val="0"/>
                <w:sz w:val="24"/>
              </w:rPr>
              <w:t>1540元/人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促进就业和自主创业，增加就业困难人员家庭经济收入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有效</w:t>
            </w:r>
            <w:r>
              <w:rPr>
                <w:rFonts w:ascii="宋体" w:hAnsi="宋体" w:cs="宋体"/>
                <w:kern w:val="0"/>
                <w:sz w:val="24"/>
              </w:rPr>
              <w:t>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政策知晓率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指标1：就业人员满意度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指标2：农民工满意度</w:t>
            </w:r>
          </w:p>
        </w:tc>
        <w:tc>
          <w:tcPr>
            <w:tcW w:w="185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≥90%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2DC"/>
    <w:rsid w:val="000E50C8"/>
    <w:rsid w:val="00155472"/>
    <w:rsid w:val="001E1932"/>
    <w:rsid w:val="001F32AA"/>
    <w:rsid w:val="0020068D"/>
    <w:rsid w:val="00204069"/>
    <w:rsid w:val="002443FE"/>
    <w:rsid w:val="002A0567"/>
    <w:rsid w:val="003035BF"/>
    <w:rsid w:val="004059B2"/>
    <w:rsid w:val="00673378"/>
    <w:rsid w:val="006A35CA"/>
    <w:rsid w:val="006B1BBF"/>
    <w:rsid w:val="007718A3"/>
    <w:rsid w:val="00825E80"/>
    <w:rsid w:val="00864F27"/>
    <w:rsid w:val="00944B81"/>
    <w:rsid w:val="00BE22DC"/>
    <w:rsid w:val="00C26FDE"/>
    <w:rsid w:val="00C725F0"/>
    <w:rsid w:val="00CA3D2C"/>
    <w:rsid w:val="00D41B81"/>
    <w:rsid w:val="00D82D4A"/>
    <w:rsid w:val="00D85033"/>
    <w:rsid w:val="00ED1EED"/>
    <w:rsid w:val="00FB5117"/>
    <w:rsid w:val="047D0444"/>
    <w:rsid w:val="084110CB"/>
    <w:rsid w:val="0D051A3F"/>
    <w:rsid w:val="0E080F84"/>
    <w:rsid w:val="12FD3FA0"/>
    <w:rsid w:val="17044983"/>
    <w:rsid w:val="17D60121"/>
    <w:rsid w:val="1AEA5004"/>
    <w:rsid w:val="1E48378C"/>
    <w:rsid w:val="20660DE7"/>
    <w:rsid w:val="290D56AB"/>
    <w:rsid w:val="2C357CA9"/>
    <w:rsid w:val="30113F62"/>
    <w:rsid w:val="31677A08"/>
    <w:rsid w:val="394E14E7"/>
    <w:rsid w:val="3E980715"/>
    <w:rsid w:val="402853F6"/>
    <w:rsid w:val="44325B08"/>
    <w:rsid w:val="497C7810"/>
    <w:rsid w:val="4C444366"/>
    <w:rsid w:val="51046F46"/>
    <w:rsid w:val="52CD4ABD"/>
    <w:rsid w:val="5F64524C"/>
    <w:rsid w:val="615F6409"/>
    <w:rsid w:val="657A61B1"/>
    <w:rsid w:val="6A4949B1"/>
    <w:rsid w:val="6ACE25BA"/>
    <w:rsid w:val="71321C48"/>
    <w:rsid w:val="754822AE"/>
    <w:rsid w:val="761D5A90"/>
    <w:rsid w:val="7CDC1500"/>
    <w:rsid w:val="7E8007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160</Words>
  <Characters>914</Characters>
  <Lines>7</Lines>
  <Paragraphs>2</Paragraphs>
  <TotalTime>48</TotalTime>
  <ScaleCrop>false</ScaleCrop>
  <LinksUpToDate>false</LinksUpToDate>
  <CharactersWithSpaces>1072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2021-02-23T08:36:00Z</dcterms:created>
  <dc:creator>闫超</dc:creator>
  <cp:lastModifiedBy>Administrator</cp:lastModifiedBy>
  <dcterms:modified xsi:type="dcterms:W3CDTF">2021-03-13T10:10:29Z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