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771"/>
        <w:gridCol w:w="817"/>
        <w:gridCol w:w="401"/>
        <w:gridCol w:w="2263"/>
        <w:gridCol w:w="936"/>
        <w:gridCol w:w="936"/>
        <w:gridCol w:w="98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hint="eastAsia" w:ascii="黑体" w:hAnsi="黑体" w:eastAsia="黑体" w:cs="宋体"/>
                <w:kern w:val="0"/>
                <w:sz w:val="32"/>
                <w:szCs w:val="32"/>
              </w:rPr>
              <w:t>附件1：</w:t>
            </w:r>
            <w:bookmarkEnd w:id="0"/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方正小标宋_GBK" w:hAnsi="宋体" w:eastAsia="方正小标宋_GBK" w:cs="宋体"/>
                <w:kern w:val="0"/>
                <w:sz w:val="44"/>
                <w:szCs w:val="44"/>
              </w:rPr>
            </w:pPr>
            <w:r>
              <w:rPr>
                <w:rFonts w:hint="eastAsia" w:ascii="方正小标宋_GBK" w:hAnsi="宋体" w:eastAsia="方正小标宋_GBK" w:cs="宋体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bookmarkStart w:id="1" w:name="_GoBack"/>
            <w:bookmarkEnd w:id="1"/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2021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30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部门名称</w:t>
            </w:r>
          </w:p>
        </w:tc>
        <w:tc>
          <w:tcPr>
            <w:tcW w:w="55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木垒哈萨克自治县机关事务管理局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主要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任务</w:t>
            </w:r>
          </w:p>
        </w:tc>
        <w:tc>
          <w:tcPr>
            <w:tcW w:w="158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任务名称</w:t>
            </w:r>
          </w:p>
        </w:tc>
        <w:tc>
          <w:tcPr>
            <w:tcW w:w="266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主要内容</w:t>
            </w:r>
          </w:p>
        </w:tc>
        <w:tc>
          <w:tcPr>
            <w:tcW w:w="285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预算金额（万元）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66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财政拨款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其他资金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保障单位正常运行</w:t>
            </w: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发放2021年1-12月干部职工工资；缴纳干部职工2021年各项社保、2021年住房公积金；发放2021年1-12月编外、临时工人员工资；完成公用经费支出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522.13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522.13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8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保障公寓楼小食堂正常运行</w:t>
            </w:r>
          </w:p>
        </w:tc>
        <w:tc>
          <w:tcPr>
            <w:tcW w:w="266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支付小食堂伙食补助费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1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2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534.13</w:t>
            </w:r>
          </w:p>
        </w:tc>
        <w:tc>
          <w:tcPr>
            <w:tcW w:w="9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534.13</w:t>
            </w:r>
          </w:p>
        </w:tc>
        <w:tc>
          <w:tcPr>
            <w:tcW w:w="9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总体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                                                                                 目标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：保障县机关事务管理局各项工作圆满完成。                                                              目标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保障县领导工作正常有序开展。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绩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</w:p>
        </w:tc>
        <w:tc>
          <w:tcPr>
            <w:tcW w:w="77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一级指标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二级指标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三级指标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完成指标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数量指标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指标1：管理单位数量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 w:eastAsiaTheme="minorEastAsia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96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个</w:t>
            </w:r>
            <w:r>
              <w:rPr>
                <w:rFonts w:ascii="宋体" w:hAnsi="宋体" w:cs="宋体" w:eastAsiaTheme="minorEastAsia"/>
                <w:kern w:val="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指标2：管理办公用房数量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≥1</w:t>
            </w:r>
            <w:r>
              <w:rPr>
                <w:rFonts w:cs="仿宋_GB2312" w:asciiTheme="minorEastAsia" w:hAnsiTheme="minorEastAsia" w:eastAsiaTheme="minorEastAsia"/>
                <w:kern w:val="0"/>
                <w:sz w:val="24"/>
              </w:rPr>
              <w:t>07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个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质量指标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指标1：机关内部事务工作完成率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指标2：接待工作完成率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</w:t>
            </w:r>
            <w:r>
              <w:rPr>
                <w:rFonts w:hint="eastAsia" w:ascii="宋体" w:hAnsi="宋体" w:cs="宋体"/>
                <w:kern w:val="0"/>
                <w:sz w:val="24"/>
              </w:rPr>
              <w:t>100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时效指标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指标1：清理分配办公用房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年1</w:t>
            </w:r>
            <w:r>
              <w:rPr>
                <w:rFonts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</w:rPr>
              <w:t>月3</w:t>
            </w: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成本指标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指标1：公务接待费下降率</w:t>
            </w:r>
          </w:p>
        </w:tc>
        <w:tc>
          <w:tcPr>
            <w:tcW w:w="19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 ≥5%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效益指标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指标1：确保社会和谐稳定发展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有效保障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指标1：促进县四套班子公务接待工作良好发展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  <w:r>
              <w:rPr>
                <w:rFonts w:hint="eastAsia" w:cs="仿宋_GB2312" w:asciiTheme="minorEastAsia" w:hAnsiTheme="minorEastAsia" w:eastAsiaTheme="minorEastAsia"/>
                <w:color w:val="000000"/>
                <w:kern w:val="0"/>
                <w:sz w:val="24"/>
              </w:rPr>
              <w:t>≥</w:t>
            </w:r>
            <w:r>
              <w:rPr>
                <w:rFonts w:hint="eastAsia" w:ascii="宋体" w:cs="宋体"/>
                <w:kern w:val="0"/>
                <w:sz w:val="24"/>
              </w:rPr>
              <w:t>1年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1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31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指标1：</w:t>
            </w: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相关部门满意度</w:t>
            </w:r>
          </w:p>
        </w:tc>
        <w:tc>
          <w:tcPr>
            <w:tcW w:w="19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cs="仿宋_GB2312" w:asciiTheme="minorEastAsia" w:hAnsiTheme="minorEastAsia" w:eastAsiaTheme="minorEastAsia"/>
                <w:kern w:val="0"/>
                <w:sz w:val="24"/>
              </w:rPr>
            </w:pPr>
            <w:r>
              <w:rPr>
                <w:rFonts w:hint="eastAsia" w:cs="仿宋_GB2312" w:asciiTheme="minorEastAsia" w:hAnsiTheme="minorEastAsia" w:eastAsiaTheme="minorEastAsia"/>
                <w:kern w:val="0"/>
                <w:sz w:val="24"/>
              </w:rPr>
              <w:t>≥90%</w:t>
            </w:r>
          </w:p>
        </w:tc>
      </w:tr>
    </w:tbl>
    <w:p>
      <w:pPr>
        <w:rPr>
          <w:rFonts w:ascii="黑体" w:hAnsi="黑体" w:eastAsia="黑体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2DC"/>
    <w:rsid w:val="0006249E"/>
    <w:rsid w:val="007C4380"/>
    <w:rsid w:val="008752CE"/>
    <w:rsid w:val="00936852"/>
    <w:rsid w:val="00944B81"/>
    <w:rsid w:val="00A67656"/>
    <w:rsid w:val="00A82046"/>
    <w:rsid w:val="00AE337E"/>
    <w:rsid w:val="00BE22DC"/>
    <w:rsid w:val="00D85033"/>
    <w:rsid w:val="00E12D91"/>
    <w:rsid w:val="00E35FE9"/>
    <w:rsid w:val="00EF06E8"/>
    <w:rsid w:val="10E14308"/>
    <w:rsid w:val="117D17C8"/>
    <w:rsid w:val="23B94950"/>
    <w:rsid w:val="2D3C1C7A"/>
    <w:rsid w:val="39CE30EA"/>
    <w:rsid w:val="40020E6D"/>
    <w:rsid w:val="44355408"/>
    <w:rsid w:val="745F7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123</Words>
  <Characters>702</Characters>
  <Lines>5</Lines>
  <Paragraphs>1</Paragraphs>
  <TotalTime>28</TotalTime>
  <ScaleCrop>false</ScaleCrop>
  <LinksUpToDate>false</LinksUpToDate>
  <CharactersWithSpaces>824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2019-02-25T10:59:00Z</dcterms:created>
  <dc:creator>闫超</dc:creator>
  <cp:lastModifiedBy>Administrator</cp:lastModifiedBy>
  <dcterms:modified xsi:type="dcterms:W3CDTF">2021-03-12T10:04:17Z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