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522" w:type="dxa"/>
        <w:tblInd w:w="0" w:type="dxa"/>
        <w:tblLayout w:type="fixed"/>
        <w:tblCellMar>
          <w:top w:w="0" w:type="dxa"/>
          <w:left w:w="108" w:type="dxa"/>
          <w:bottom w:w="0" w:type="dxa"/>
          <w:right w:w="108" w:type="dxa"/>
        </w:tblCellMar>
      </w:tblPr>
      <w:tblGrid>
        <w:gridCol w:w="1416"/>
        <w:gridCol w:w="826"/>
        <w:gridCol w:w="829"/>
        <w:gridCol w:w="425"/>
        <w:gridCol w:w="2139"/>
        <w:gridCol w:w="1055"/>
        <w:gridCol w:w="1093"/>
        <w:gridCol w:w="739"/>
      </w:tblGrid>
      <w:tr>
        <w:tblPrEx>
          <w:tblCellMar>
            <w:top w:w="0" w:type="dxa"/>
            <w:left w:w="108" w:type="dxa"/>
            <w:bottom w:w="0" w:type="dxa"/>
            <w:right w:w="108" w:type="dxa"/>
          </w:tblCellMar>
        </w:tblPrEx>
        <w:trPr>
          <w:trHeight w:val="330" w:hRule="atLeast"/>
        </w:trPr>
        <w:tc>
          <w:tcPr>
            <w:tcW w:w="1416" w:type="dxa"/>
            <w:tcBorders>
              <w:top w:val="nil"/>
              <w:left w:val="nil"/>
              <w:bottom w:val="nil"/>
              <w:right w:val="nil"/>
            </w:tcBorders>
            <w:shd w:val="clear" w:color="auto" w:fill="auto"/>
            <w:vAlign w:val="center"/>
          </w:tcPr>
          <w:p>
            <w:pPr>
              <w:widowControl/>
              <w:jc w:val="left"/>
              <w:rPr>
                <w:rFonts w:ascii="黑体" w:hAnsi="黑体" w:eastAsia="黑体" w:cs="宋体"/>
                <w:kern w:val="0"/>
                <w:sz w:val="32"/>
                <w:szCs w:val="32"/>
              </w:rPr>
            </w:pPr>
            <w:bookmarkStart w:id="0" w:name="RANGE!A1:H45"/>
            <w:r>
              <w:rPr>
                <w:rFonts w:hint="eastAsia" w:ascii="黑体" w:hAnsi="黑体" w:eastAsia="黑体" w:cs="宋体"/>
                <w:kern w:val="0"/>
                <w:sz w:val="32"/>
                <w:szCs w:val="32"/>
              </w:rPr>
              <w:t>附件1：</w:t>
            </w:r>
            <w:bookmarkEnd w:id="0"/>
          </w:p>
        </w:tc>
        <w:tc>
          <w:tcPr>
            <w:tcW w:w="826" w:type="dxa"/>
            <w:tcBorders>
              <w:top w:val="nil"/>
              <w:left w:val="nil"/>
              <w:bottom w:val="nil"/>
              <w:right w:val="nil"/>
            </w:tcBorders>
            <w:shd w:val="clear" w:color="auto" w:fill="auto"/>
            <w:vAlign w:val="center"/>
          </w:tcPr>
          <w:p>
            <w:pPr>
              <w:widowControl/>
              <w:jc w:val="left"/>
              <w:rPr>
                <w:rFonts w:ascii="黑体" w:hAnsi="黑体" w:eastAsia="黑体" w:cs="宋体"/>
                <w:kern w:val="0"/>
                <w:sz w:val="24"/>
              </w:rPr>
            </w:pPr>
          </w:p>
        </w:tc>
        <w:tc>
          <w:tcPr>
            <w:tcW w:w="829" w:type="dxa"/>
            <w:tcBorders>
              <w:top w:val="nil"/>
              <w:left w:val="nil"/>
              <w:bottom w:val="nil"/>
              <w:right w:val="nil"/>
            </w:tcBorders>
            <w:shd w:val="clear" w:color="auto" w:fill="auto"/>
            <w:vAlign w:val="center"/>
          </w:tcPr>
          <w:p>
            <w:pPr>
              <w:widowControl/>
              <w:jc w:val="left"/>
              <w:rPr>
                <w:rFonts w:ascii="黑体" w:hAnsi="黑体" w:eastAsia="黑体" w:cs="宋体"/>
                <w:kern w:val="0"/>
                <w:sz w:val="24"/>
              </w:rPr>
            </w:pPr>
          </w:p>
        </w:tc>
        <w:tc>
          <w:tcPr>
            <w:tcW w:w="425" w:type="dxa"/>
            <w:tcBorders>
              <w:top w:val="nil"/>
              <w:left w:val="nil"/>
              <w:bottom w:val="nil"/>
              <w:right w:val="nil"/>
            </w:tcBorders>
            <w:shd w:val="clear" w:color="auto" w:fill="auto"/>
            <w:vAlign w:val="center"/>
          </w:tcPr>
          <w:p>
            <w:pPr>
              <w:widowControl/>
              <w:jc w:val="left"/>
              <w:rPr>
                <w:rFonts w:ascii="黑体" w:hAnsi="黑体" w:eastAsia="黑体" w:cs="宋体"/>
                <w:kern w:val="0"/>
                <w:sz w:val="24"/>
              </w:rPr>
            </w:pPr>
          </w:p>
        </w:tc>
        <w:tc>
          <w:tcPr>
            <w:tcW w:w="2139"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1055"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1093"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39" w:type="dxa"/>
            <w:tcBorders>
              <w:top w:val="nil"/>
              <w:left w:val="nil"/>
              <w:bottom w:val="nil"/>
              <w:right w:val="nil"/>
            </w:tcBorders>
            <w:shd w:val="clear" w:color="auto" w:fill="auto"/>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465" w:hRule="atLeast"/>
        </w:trPr>
        <w:tc>
          <w:tcPr>
            <w:tcW w:w="8522" w:type="dxa"/>
            <w:gridSpan w:val="8"/>
            <w:tcBorders>
              <w:top w:val="nil"/>
              <w:left w:val="nil"/>
              <w:bottom w:val="nil"/>
              <w:right w:val="nil"/>
            </w:tcBorders>
            <w:shd w:val="clear" w:color="auto" w:fill="auto"/>
            <w:vAlign w:val="center"/>
          </w:tcPr>
          <w:p>
            <w:pPr>
              <w:widowControl/>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部门单位整体支出绩效目标申报表</w:t>
            </w:r>
          </w:p>
        </w:tc>
      </w:tr>
      <w:tr>
        <w:tblPrEx>
          <w:tblCellMar>
            <w:top w:w="0" w:type="dxa"/>
            <w:left w:w="108" w:type="dxa"/>
            <w:bottom w:w="0" w:type="dxa"/>
            <w:right w:w="108" w:type="dxa"/>
          </w:tblCellMar>
        </w:tblPrEx>
        <w:trPr>
          <w:trHeight w:val="360" w:hRule="atLeast"/>
        </w:trPr>
        <w:tc>
          <w:tcPr>
            <w:tcW w:w="8522" w:type="dxa"/>
            <w:gridSpan w:val="8"/>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202</w:t>
            </w:r>
            <w:r>
              <w:rPr>
                <w:kern w:val="0"/>
                <w:sz w:val="24"/>
              </w:rPr>
              <w:t xml:space="preserve">1 </w:t>
            </w:r>
            <w:r>
              <w:rPr>
                <w:rFonts w:hint="eastAsia" w:ascii="宋体" w:hAnsi="宋体" w:cs="宋体"/>
                <w:kern w:val="0"/>
                <w:sz w:val="24"/>
              </w:rPr>
              <w:t>年度）</w:t>
            </w:r>
          </w:p>
        </w:tc>
      </w:tr>
      <w:tr>
        <w:tblPrEx>
          <w:tblCellMar>
            <w:top w:w="0" w:type="dxa"/>
            <w:left w:w="108" w:type="dxa"/>
            <w:bottom w:w="0" w:type="dxa"/>
            <w:right w:w="108" w:type="dxa"/>
          </w:tblCellMar>
        </w:tblPrEx>
        <w:trPr>
          <w:trHeight w:val="345" w:hRule="atLeast"/>
        </w:trPr>
        <w:tc>
          <w:tcPr>
            <w:tcW w:w="1416"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826"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829"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425"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2139"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1055"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1093" w:type="dxa"/>
            <w:tcBorders>
              <w:top w:val="nil"/>
              <w:left w:val="nil"/>
              <w:bottom w:val="nil"/>
              <w:right w:val="nil"/>
            </w:tcBorders>
            <w:shd w:val="clear" w:color="auto" w:fill="auto"/>
            <w:vAlign w:val="center"/>
          </w:tcPr>
          <w:p>
            <w:pPr>
              <w:widowControl/>
              <w:jc w:val="left"/>
              <w:rPr>
                <w:rFonts w:ascii="宋体" w:hAnsi="宋体" w:cs="宋体"/>
                <w:kern w:val="0"/>
                <w:sz w:val="24"/>
              </w:rPr>
            </w:pPr>
          </w:p>
        </w:tc>
        <w:tc>
          <w:tcPr>
            <w:tcW w:w="739" w:type="dxa"/>
            <w:tcBorders>
              <w:top w:val="nil"/>
              <w:left w:val="nil"/>
              <w:bottom w:val="nil"/>
              <w:right w:val="nil"/>
            </w:tcBorders>
            <w:shd w:val="clear" w:color="auto" w:fill="auto"/>
            <w:vAlign w:val="center"/>
          </w:tcPr>
          <w:p>
            <w:pPr>
              <w:widowControl/>
              <w:jc w:val="left"/>
              <w:rPr>
                <w:rFonts w:ascii="宋体" w:hAnsi="宋体" w:cs="宋体"/>
                <w:kern w:val="0"/>
                <w:sz w:val="24"/>
              </w:rPr>
            </w:pPr>
          </w:p>
        </w:tc>
      </w:tr>
      <w:tr>
        <w:tblPrEx>
          <w:tblCellMar>
            <w:top w:w="0" w:type="dxa"/>
            <w:left w:w="108" w:type="dxa"/>
            <w:bottom w:w="0" w:type="dxa"/>
            <w:right w:w="108" w:type="dxa"/>
          </w:tblCellMar>
        </w:tblPrEx>
        <w:trPr>
          <w:trHeight w:val="439" w:hRule="atLeast"/>
        </w:trPr>
        <w:tc>
          <w:tcPr>
            <w:tcW w:w="3071"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部门名称</w:t>
            </w:r>
          </w:p>
        </w:tc>
        <w:tc>
          <w:tcPr>
            <w:tcW w:w="5451" w:type="dxa"/>
            <w:gridSpan w:val="5"/>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lang w:val="en-US" w:eastAsia="zh-CN"/>
              </w:rPr>
              <w:t>木垒</w:t>
            </w:r>
            <w:r>
              <w:rPr>
                <w:rFonts w:hint="eastAsia" w:ascii="宋体" w:hAnsi="宋体" w:cs="宋体"/>
                <w:kern w:val="0"/>
                <w:sz w:val="24"/>
              </w:rPr>
              <w:t>县民政局　</w:t>
            </w:r>
          </w:p>
        </w:tc>
      </w:tr>
      <w:tr>
        <w:tblPrEx>
          <w:tblCellMar>
            <w:top w:w="0" w:type="dxa"/>
            <w:left w:w="108" w:type="dxa"/>
            <w:bottom w:w="0" w:type="dxa"/>
            <w:right w:w="108" w:type="dxa"/>
          </w:tblCellMar>
        </w:tblPrEx>
        <w:trPr>
          <w:trHeight w:val="439" w:hRule="atLeast"/>
        </w:trPr>
        <w:tc>
          <w:tcPr>
            <w:tcW w:w="1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年度</w:t>
            </w:r>
            <w:r>
              <w:rPr>
                <w:rFonts w:hint="eastAsia" w:ascii="宋体" w:hAnsi="宋体" w:cs="宋体"/>
                <w:kern w:val="0"/>
                <w:sz w:val="24"/>
              </w:rPr>
              <w:br w:type="textWrapping"/>
            </w:r>
            <w:r>
              <w:rPr>
                <w:rFonts w:hint="eastAsia" w:ascii="宋体" w:hAnsi="宋体" w:cs="宋体"/>
                <w:kern w:val="0"/>
                <w:sz w:val="24"/>
              </w:rPr>
              <w:t>主要</w:t>
            </w:r>
            <w:r>
              <w:rPr>
                <w:rFonts w:hint="eastAsia" w:ascii="宋体" w:hAnsi="宋体" w:cs="宋体"/>
                <w:kern w:val="0"/>
                <w:sz w:val="24"/>
              </w:rPr>
              <w:br w:type="textWrapping"/>
            </w:r>
            <w:r>
              <w:rPr>
                <w:rFonts w:hint="eastAsia" w:ascii="宋体" w:hAnsi="宋体" w:cs="宋体"/>
                <w:kern w:val="0"/>
                <w:sz w:val="24"/>
              </w:rPr>
              <w:t>任务</w:t>
            </w:r>
          </w:p>
        </w:tc>
        <w:tc>
          <w:tcPr>
            <w:tcW w:w="1655"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任务名称</w:t>
            </w:r>
          </w:p>
        </w:tc>
        <w:tc>
          <w:tcPr>
            <w:tcW w:w="2564"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主要内容</w:t>
            </w:r>
          </w:p>
        </w:tc>
        <w:tc>
          <w:tcPr>
            <w:tcW w:w="288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预算金额（万元）</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655"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4"/>
              </w:rPr>
            </w:pPr>
          </w:p>
        </w:tc>
        <w:tc>
          <w:tcPr>
            <w:tcW w:w="2564"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宋体" w:hAnsi="宋体" w:cs="宋体"/>
                <w:kern w:val="0"/>
                <w:sz w:val="24"/>
              </w:rPr>
            </w:pP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总额</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财政拨款</w:t>
            </w:r>
          </w:p>
        </w:tc>
        <w:tc>
          <w:tcPr>
            <w:tcW w:w="73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其他资金</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6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保工资保运转</w:t>
            </w:r>
          </w:p>
        </w:tc>
        <w:tc>
          <w:tcPr>
            <w:tcW w:w="25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保障行政机构的正常运转，职工的基本生活得到保障　</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Cs w:val="21"/>
                <w:lang w:val="en-US" w:eastAsia="zh-CN"/>
              </w:rPr>
              <w:t>241.25</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Cs w:val="21"/>
                <w:lang w:val="en-US" w:eastAsia="zh-CN"/>
              </w:rPr>
              <w:t>241.25</w:t>
            </w:r>
          </w:p>
        </w:tc>
        <w:tc>
          <w:tcPr>
            <w:tcW w:w="73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rPr>
              <w:t>　</w:t>
            </w:r>
            <w:r>
              <w:rPr>
                <w:rFonts w:hint="eastAsia" w:ascii="宋体" w:hAnsi="宋体" w:cs="宋体"/>
                <w:kern w:val="0"/>
                <w:sz w:val="24"/>
                <w:lang w:val="en-US" w:eastAsia="zh-CN"/>
              </w:rPr>
              <w:t>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6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保障社会民生</w:t>
            </w:r>
          </w:p>
        </w:tc>
        <w:tc>
          <w:tcPr>
            <w:tcW w:w="25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保障全县城乡低保户、五保户、三无人员、孤儿，残疾人的基本生活得到保障，保障临时生活困难群众、流浪乞讨人员的生活救助。　</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460.44</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460.44</w:t>
            </w:r>
          </w:p>
        </w:tc>
        <w:tc>
          <w:tcPr>
            <w:tcW w:w="73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rPr>
              <w:t>　</w:t>
            </w:r>
            <w:r>
              <w:rPr>
                <w:rFonts w:hint="eastAsia" w:ascii="宋体" w:hAnsi="宋体" w:cs="宋体"/>
                <w:kern w:val="0"/>
                <w:sz w:val="24"/>
                <w:lang w:val="en-US" w:eastAsia="zh-CN"/>
              </w:rPr>
              <w:t>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6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保障其它公共事务</w:t>
            </w:r>
          </w:p>
        </w:tc>
        <w:tc>
          <w:tcPr>
            <w:tcW w:w="25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保障民政福利机构正常运转和能力提升</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Cs w:val="21"/>
                <w:lang w:val="en-US" w:eastAsia="zh-CN"/>
              </w:rPr>
              <w:t>440</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440</w:t>
            </w:r>
          </w:p>
        </w:tc>
        <w:tc>
          <w:tcPr>
            <w:tcW w:w="73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lang w:val="en-US" w:eastAsia="zh-CN"/>
              </w:rPr>
              <w:t>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65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cs="宋体"/>
                <w:kern w:val="0"/>
                <w:sz w:val="24"/>
                <w:lang w:val="en-US" w:eastAsia="zh-CN"/>
              </w:rPr>
              <w:t>困难群众救助</w:t>
            </w:r>
          </w:p>
        </w:tc>
        <w:tc>
          <w:tcPr>
            <w:tcW w:w="256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cs="宋体"/>
                <w:kern w:val="0"/>
                <w:sz w:val="24"/>
              </w:rPr>
            </w:pPr>
            <w:r>
              <w:rPr>
                <w:rFonts w:hint="eastAsia" w:ascii="宋体" w:hAnsi="宋体" w:cs="宋体"/>
                <w:kern w:val="0"/>
                <w:sz w:val="24"/>
              </w:rPr>
              <w:t>2021年困难群众救助补助资金</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kern w:val="0"/>
                <w:szCs w:val="21"/>
                <w:lang w:val="en-US" w:eastAsia="zh-CN"/>
              </w:rPr>
            </w:pPr>
            <w:r>
              <w:rPr>
                <w:rFonts w:hint="eastAsia" w:ascii="宋体" w:hAnsi="宋体" w:cs="宋体"/>
                <w:kern w:val="0"/>
                <w:szCs w:val="21"/>
                <w:lang w:val="en-US" w:eastAsia="zh-CN"/>
              </w:rPr>
              <w:t>1014.4</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cs="宋体"/>
                <w:kern w:val="0"/>
                <w:sz w:val="24"/>
                <w:lang w:val="en-US" w:eastAsia="zh-CN"/>
              </w:rPr>
            </w:pPr>
            <w:r>
              <w:rPr>
                <w:rFonts w:hint="eastAsia" w:ascii="宋体" w:hAnsi="宋体" w:cs="宋体"/>
                <w:kern w:val="0"/>
                <w:sz w:val="24"/>
                <w:lang w:val="en-US" w:eastAsia="zh-CN"/>
              </w:rPr>
              <w:t>1014.4</w:t>
            </w:r>
          </w:p>
        </w:tc>
        <w:tc>
          <w:tcPr>
            <w:tcW w:w="739" w:type="dxa"/>
            <w:tcBorders>
              <w:top w:val="nil"/>
              <w:left w:val="nil"/>
              <w:bottom w:val="single" w:color="auto" w:sz="4" w:space="0"/>
              <w:right w:val="single" w:color="auto" w:sz="4" w:space="0"/>
            </w:tcBorders>
            <w:shd w:val="clear" w:color="auto" w:fill="auto"/>
            <w:vAlign w:val="center"/>
          </w:tcPr>
          <w:p>
            <w:pPr>
              <w:widowControl/>
              <w:jc w:val="left"/>
              <w:rPr>
                <w:rFonts w:hint="default" w:ascii="宋体" w:hAnsi="宋体" w:cs="宋体"/>
                <w:kern w:val="0"/>
                <w:sz w:val="24"/>
                <w:lang w:val="en-US" w:eastAsia="zh-CN"/>
              </w:rPr>
            </w:pPr>
            <w:r>
              <w:rPr>
                <w:rFonts w:hint="eastAsia" w:ascii="宋体" w:hAnsi="宋体" w:cs="宋体"/>
                <w:kern w:val="0"/>
                <w:sz w:val="24"/>
                <w:lang w:val="en-US" w:eastAsia="zh-CN"/>
              </w:rPr>
              <w:t>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4219"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金额合计</w:t>
            </w:r>
          </w:p>
        </w:tc>
        <w:tc>
          <w:tcPr>
            <w:tcW w:w="1055"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Cs w:val="21"/>
                <w:lang w:val="en-US" w:eastAsia="zh-CN"/>
              </w:rPr>
              <w:t>2156.09</w:t>
            </w:r>
          </w:p>
        </w:tc>
        <w:tc>
          <w:tcPr>
            <w:tcW w:w="1093" w:type="dxa"/>
            <w:tcBorders>
              <w:top w:val="nil"/>
              <w:left w:val="nil"/>
              <w:bottom w:val="single" w:color="auto" w:sz="4" w:space="0"/>
              <w:right w:val="single" w:color="auto" w:sz="4" w:space="0"/>
            </w:tcBorders>
            <w:shd w:val="clear" w:color="auto" w:fill="auto"/>
            <w:vAlign w:val="center"/>
          </w:tcPr>
          <w:p>
            <w:pPr>
              <w:widowControl/>
              <w:jc w:val="center"/>
              <w:rPr>
                <w:rFonts w:hint="default" w:ascii="宋体" w:hAnsi="宋体" w:eastAsia="宋体" w:cs="宋体"/>
                <w:kern w:val="0"/>
                <w:sz w:val="24"/>
                <w:lang w:val="en-US" w:eastAsia="zh-CN"/>
              </w:rPr>
            </w:pPr>
            <w:r>
              <w:rPr>
                <w:rFonts w:hint="eastAsia" w:ascii="宋体" w:hAnsi="宋体" w:cs="宋体"/>
                <w:kern w:val="0"/>
                <w:szCs w:val="21"/>
                <w:lang w:val="en-US" w:eastAsia="zh-CN"/>
              </w:rPr>
              <w:t>2156.09</w:t>
            </w:r>
          </w:p>
        </w:tc>
        <w:tc>
          <w:tcPr>
            <w:tcW w:w="73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lang w:val="en-US" w:eastAsia="zh-CN"/>
              </w:rPr>
            </w:pPr>
            <w:r>
              <w:rPr>
                <w:rFonts w:hint="eastAsia" w:ascii="宋体" w:hAnsi="宋体" w:cs="宋体"/>
                <w:kern w:val="0"/>
                <w:sz w:val="24"/>
              </w:rPr>
              <w:t>　</w:t>
            </w:r>
            <w:r>
              <w:rPr>
                <w:rFonts w:hint="eastAsia" w:ascii="宋体" w:hAnsi="宋体" w:cs="宋体"/>
                <w:kern w:val="0"/>
                <w:sz w:val="24"/>
                <w:lang w:val="en-US" w:eastAsia="zh-CN"/>
              </w:rPr>
              <w:t>0</w:t>
            </w:r>
          </w:p>
        </w:tc>
      </w:tr>
      <w:tr>
        <w:tblPrEx>
          <w:tblCellMar>
            <w:top w:w="0" w:type="dxa"/>
            <w:left w:w="108" w:type="dxa"/>
            <w:bottom w:w="0" w:type="dxa"/>
            <w:right w:w="108" w:type="dxa"/>
          </w:tblCellMar>
        </w:tblPrEx>
        <w:trPr>
          <w:trHeight w:val="2475" w:hRule="atLeast"/>
        </w:trPr>
        <w:tc>
          <w:tcPr>
            <w:tcW w:w="141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年度</w:t>
            </w:r>
            <w:r>
              <w:rPr>
                <w:rFonts w:hint="eastAsia" w:ascii="宋体" w:hAnsi="宋体" w:cs="宋体"/>
                <w:kern w:val="0"/>
                <w:sz w:val="24"/>
              </w:rPr>
              <w:br w:type="textWrapping"/>
            </w:r>
            <w:r>
              <w:rPr>
                <w:rFonts w:hint="eastAsia" w:ascii="宋体" w:hAnsi="宋体" w:cs="宋体"/>
                <w:kern w:val="0"/>
                <w:sz w:val="24"/>
              </w:rPr>
              <w:t>总体</w:t>
            </w:r>
            <w:r>
              <w:rPr>
                <w:rFonts w:hint="eastAsia" w:ascii="宋体" w:hAnsi="宋体" w:cs="宋体"/>
                <w:kern w:val="0"/>
                <w:sz w:val="24"/>
              </w:rPr>
              <w:br w:type="textWrapping"/>
            </w:r>
            <w:r>
              <w:rPr>
                <w:rFonts w:hint="eastAsia" w:ascii="宋体" w:hAnsi="宋体" w:cs="宋体"/>
                <w:kern w:val="0"/>
                <w:sz w:val="24"/>
              </w:rPr>
              <w:t>目标</w:t>
            </w:r>
          </w:p>
        </w:tc>
        <w:tc>
          <w:tcPr>
            <w:tcW w:w="7106" w:type="dxa"/>
            <w:gridSpan w:val="7"/>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4"/>
              </w:rPr>
            </w:pPr>
            <w:r>
              <w:rPr>
                <w:rFonts w:hint="eastAsia" w:ascii="宋体" w:hAnsi="宋体" w:cs="宋体"/>
                <w:kern w:val="0"/>
                <w:sz w:val="24"/>
              </w:rPr>
              <w:t>目标1：保障行政机构的正常运转，职工的基本生活得到保障；</w:t>
            </w:r>
          </w:p>
          <w:p>
            <w:pPr>
              <w:widowControl/>
              <w:jc w:val="left"/>
              <w:rPr>
                <w:rFonts w:ascii="宋体" w:hAnsi="宋体" w:cs="宋体"/>
                <w:kern w:val="0"/>
                <w:sz w:val="24"/>
              </w:rPr>
            </w:pPr>
            <w:r>
              <w:rPr>
                <w:rFonts w:hint="eastAsia" w:ascii="宋体" w:hAnsi="宋体" w:cs="宋体"/>
                <w:kern w:val="0"/>
                <w:sz w:val="24"/>
              </w:rPr>
              <w:t>目标2：残疾人生活和护理补贴项目资金用于残疾人生活和护理补贴活动的支出，保障残疾人的基本生活。</w:t>
            </w:r>
          </w:p>
          <w:p>
            <w:pPr>
              <w:widowControl/>
              <w:jc w:val="left"/>
              <w:rPr>
                <w:rFonts w:ascii="宋体" w:hAnsi="宋体" w:cs="宋体"/>
                <w:kern w:val="0"/>
                <w:sz w:val="24"/>
              </w:rPr>
            </w:pPr>
            <w:r>
              <w:rPr>
                <w:rFonts w:hint="eastAsia" w:ascii="宋体" w:hAnsi="宋体" w:cs="宋体"/>
                <w:kern w:val="0"/>
                <w:sz w:val="24"/>
              </w:rPr>
              <w:t>目标3：推动城乡统筹发展，完善社会救助体系，着力保障和改善民生，加快城乡社会救助一体化步伐。对城市集中供养和分散供养三无人员实行基本生活救助。</w:t>
            </w:r>
          </w:p>
          <w:p>
            <w:pPr>
              <w:widowControl/>
              <w:jc w:val="left"/>
              <w:rPr>
                <w:rFonts w:ascii="宋体" w:hAnsi="宋体" w:cs="宋体"/>
                <w:kern w:val="0"/>
                <w:sz w:val="24"/>
              </w:rPr>
            </w:pPr>
            <w:r>
              <w:rPr>
                <w:rFonts w:hint="eastAsia" w:ascii="宋体" w:hAnsi="宋体" w:cs="宋体"/>
                <w:kern w:val="0"/>
                <w:sz w:val="24"/>
              </w:rPr>
              <w:t>目标4：推动城乡统筹发展，完善社会救助体系，着力保障和改善民生，加快城乡社会救助一体化步伐。对农村五保户集中供养和分散供养的五保户人员实行基本生活救助。</w:t>
            </w:r>
            <w:r>
              <w:rPr>
                <w:rFonts w:hint="eastAsia" w:ascii="宋体" w:hAnsi="宋体" w:cs="宋体"/>
                <w:kern w:val="0"/>
                <w:sz w:val="24"/>
              </w:rPr>
              <w:br w:type="textWrapping"/>
            </w:r>
            <w:r>
              <w:rPr>
                <w:rFonts w:hint="eastAsia" w:ascii="宋体" w:hAnsi="宋体" w:cs="宋体"/>
                <w:kern w:val="0"/>
                <w:sz w:val="24"/>
              </w:rPr>
              <w:t xml:space="preserve">                                                                                                                                                   </w:t>
            </w:r>
          </w:p>
        </w:tc>
      </w:tr>
      <w:tr>
        <w:tblPrEx>
          <w:tblCellMar>
            <w:top w:w="0" w:type="dxa"/>
            <w:left w:w="108" w:type="dxa"/>
            <w:bottom w:w="0" w:type="dxa"/>
            <w:right w:w="108" w:type="dxa"/>
          </w:tblCellMar>
        </w:tblPrEx>
        <w:trPr>
          <w:trHeight w:val="675" w:hRule="atLeast"/>
        </w:trPr>
        <w:tc>
          <w:tcPr>
            <w:tcW w:w="141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年</w:t>
            </w:r>
            <w:r>
              <w:rPr>
                <w:rFonts w:hint="eastAsia" w:ascii="宋体" w:hAnsi="宋体" w:cs="宋体"/>
                <w:kern w:val="0"/>
                <w:sz w:val="24"/>
              </w:rPr>
              <w:br w:type="textWrapping"/>
            </w:r>
            <w:r>
              <w:rPr>
                <w:rFonts w:hint="eastAsia" w:ascii="宋体" w:hAnsi="宋体" w:cs="宋体"/>
                <w:kern w:val="0"/>
                <w:sz w:val="24"/>
              </w:rPr>
              <w:t>度</w:t>
            </w:r>
            <w:r>
              <w:rPr>
                <w:rFonts w:hint="eastAsia" w:ascii="宋体" w:hAnsi="宋体" w:cs="宋体"/>
                <w:kern w:val="0"/>
                <w:sz w:val="24"/>
              </w:rPr>
              <w:br w:type="textWrapping"/>
            </w:r>
            <w:r>
              <w:rPr>
                <w:rFonts w:hint="eastAsia" w:ascii="宋体" w:hAnsi="宋体" w:cs="宋体"/>
                <w:kern w:val="0"/>
                <w:sz w:val="24"/>
              </w:rPr>
              <w:t>绩</w:t>
            </w:r>
            <w:r>
              <w:rPr>
                <w:rFonts w:hint="eastAsia" w:ascii="宋体" w:hAnsi="宋体" w:cs="宋体"/>
                <w:kern w:val="0"/>
                <w:sz w:val="24"/>
              </w:rPr>
              <w:br w:type="textWrapping"/>
            </w:r>
            <w:r>
              <w:rPr>
                <w:rFonts w:hint="eastAsia" w:ascii="宋体" w:hAnsi="宋体" w:cs="宋体"/>
                <w:kern w:val="0"/>
                <w:sz w:val="24"/>
              </w:rPr>
              <w:t>效</w:t>
            </w:r>
            <w:r>
              <w:rPr>
                <w:rFonts w:hint="eastAsia" w:ascii="宋体" w:hAnsi="宋体" w:cs="宋体"/>
                <w:kern w:val="0"/>
                <w:sz w:val="24"/>
              </w:rPr>
              <w:br w:type="textWrapping"/>
            </w:r>
            <w:r>
              <w:rPr>
                <w:rFonts w:hint="eastAsia" w:ascii="宋体" w:hAnsi="宋体" w:cs="宋体"/>
                <w:kern w:val="0"/>
                <w:sz w:val="24"/>
              </w:rPr>
              <w:t>指</w:t>
            </w:r>
            <w:r>
              <w:rPr>
                <w:rFonts w:hint="eastAsia" w:ascii="宋体" w:hAnsi="宋体" w:cs="宋体"/>
                <w:kern w:val="0"/>
                <w:sz w:val="24"/>
              </w:rPr>
              <w:br w:type="textWrapping"/>
            </w:r>
            <w:r>
              <w:rPr>
                <w:rFonts w:hint="eastAsia" w:ascii="宋体" w:hAnsi="宋体" w:cs="宋体"/>
                <w:kern w:val="0"/>
                <w:sz w:val="24"/>
              </w:rPr>
              <w:t>标</w:t>
            </w:r>
          </w:p>
        </w:tc>
        <w:tc>
          <w:tcPr>
            <w:tcW w:w="82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一级指标</w:t>
            </w:r>
          </w:p>
        </w:tc>
        <w:tc>
          <w:tcPr>
            <w:tcW w:w="125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二级指标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三级指标</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指标值（包含数字及文字描述）</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完成指标</w:t>
            </w:r>
          </w:p>
        </w:tc>
        <w:tc>
          <w:tcPr>
            <w:tcW w:w="1254"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数量指标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指标1：残疾人</w:t>
            </w:r>
            <w:r>
              <w:rPr>
                <w:rFonts w:hint="eastAsia" w:ascii="宋体" w:hAnsi="宋体" w:cs="宋体"/>
                <w:kern w:val="0"/>
                <w:sz w:val="24"/>
                <w:lang w:eastAsia="zh-CN"/>
              </w:rPr>
              <w:t>两项补助资金</w:t>
            </w:r>
            <w:r>
              <w:rPr>
                <w:rFonts w:hint="eastAsia" w:ascii="宋体" w:hAnsi="宋体" w:cs="宋体"/>
                <w:kern w:val="0"/>
                <w:sz w:val="24"/>
              </w:rPr>
              <w:t>人数</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1854</w:t>
            </w:r>
            <w:r>
              <w:rPr>
                <w:rFonts w:hint="eastAsia" w:ascii="宋体" w:hAnsi="宋体" w:cs="宋体"/>
                <w:kern w:val="0"/>
                <w:sz w:val="24"/>
              </w:rPr>
              <w:t>人</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254" w:type="dxa"/>
            <w:gridSpan w:val="2"/>
            <w:vMerge w:val="continue"/>
            <w:tcBorders>
              <w:left w:val="single" w:color="auto" w:sz="4" w:space="0"/>
              <w:right w:val="single" w:color="000000" w:sz="4" w:space="0"/>
            </w:tcBorders>
            <w:vAlign w:val="center"/>
          </w:tcPr>
          <w:p>
            <w:pPr>
              <w:widowControl/>
              <w:jc w:val="left"/>
              <w:rPr>
                <w:rFonts w:ascii="宋体" w:hAnsi="宋体" w:cs="宋体"/>
                <w:kern w:val="0"/>
                <w:sz w:val="24"/>
              </w:rPr>
            </w:pP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指标2：城乡特困</w:t>
            </w:r>
            <w:r>
              <w:rPr>
                <w:rFonts w:hint="eastAsia" w:ascii="宋体" w:hAnsi="宋体" w:cs="宋体"/>
                <w:kern w:val="0"/>
                <w:sz w:val="24"/>
                <w:lang w:eastAsia="zh-CN"/>
              </w:rPr>
              <w:t>人员补贴</w:t>
            </w:r>
            <w:r>
              <w:rPr>
                <w:rFonts w:hint="eastAsia" w:ascii="宋体" w:hAnsi="宋体" w:cs="宋体"/>
                <w:kern w:val="0"/>
                <w:sz w:val="24"/>
              </w:rPr>
              <w:t>人数</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204</w:t>
            </w:r>
            <w:r>
              <w:rPr>
                <w:rFonts w:hint="eastAsia" w:ascii="宋体" w:hAnsi="宋体" w:cs="宋体"/>
                <w:kern w:val="0"/>
                <w:sz w:val="24"/>
              </w:rPr>
              <w:t>人</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254" w:type="dxa"/>
            <w:gridSpan w:val="2"/>
            <w:vMerge w:val="continue"/>
            <w:tcBorders>
              <w:left w:val="single" w:color="auto" w:sz="4" w:space="0"/>
              <w:right w:val="single" w:color="000000" w:sz="4" w:space="0"/>
            </w:tcBorders>
            <w:vAlign w:val="center"/>
          </w:tcPr>
          <w:p>
            <w:pPr>
              <w:widowControl/>
              <w:jc w:val="left"/>
              <w:rPr>
                <w:rFonts w:ascii="宋体" w:hAnsi="宋体" w:cs="宋体"/>
                <w:kern w:val="0"/>
                <w:sz w:val="24"/>
              </w:rPr>
            </w:pP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指标3：孤儿</w:t>
            </w:r>
            <w:r>
              <w:rPr>
                <w:rFonts w:hint="eastAsia" w:ascii="宋体" w:hAnsi="宋体" w:cs="宋体"/>
                <w:kern w:val="0"/>
                <w:sz w:val="24"/>
                <w:lang w:eastAsia="zh-CN"/>
              </w:rPr>
              <w:t>救助</w:t>
            </w:r>
            <w:r>
              <w:rPr>
                <w:rFonts w:hint="eastAsia" w:ascii="宋体" w:hAnsi="宋体" w:cs="宋体"/>
                <w:kern w:val="0"/>
                <w:sz w:val="24"/>
              </w:rPr>
              <w:t>人数</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15</w:t>
            </w:r>
            <w:r>
              <w:rPr>
                <w:rFonts w:hint="eastAsia" w:ascii="宋体" w:hAnsi="宋体" w:cs="宋体"/>
                <w:kern w:val="0"/>
                <w:sz w:val="24"/>
              </w:rPr>
              <w:t>人</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254" w:type="dxa"/>
            <w:gridSpan w:val="2"/>
            <w:vMerge w:val="restart"/>
            <w:tcBorders>
              <w:top w:val="single" w:color="auto" w:sz="4" w:space="0"/>
              <w:left w:val="single" w:color="auto"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质量指标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指标1：社会救助工作实施率</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≥100%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254" w:type="dxa"/>
            <w:gridSpan w:val="2"/>
            <w:vMerge w:val="continue"/>
            <w:tcBorders>
              <w:left w:val="single" w:color="auto" w:sz="4" w:space="0"/>
              <w:right w:val="single" w:color="000000" w:sz="4" w:space="0"/>
            </w:tcBorders>
            <w:vAlign w:val="center"/>
          </w:tcPr>
          <w:p>
            <w:pPr>
              <w:widowControl/>
              <w:jc w:val="left"/>
              <w:rPr>
                <w:rFonts w:ascii="宋体" w:hAnsi="宋体" w:cs="宋体"/>
                <w:kern w:val="0"/>
                <w:sz w:val="24"/>
              </w:rPr>
            </w:pP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w:t>
            </w:r>
            <w:r>
              <w:rPr>
                <w:rFonts w:ascii="宋体" w:hAnsi="宋体" w:cs="宋体"/>
                <w:kern w:val="0"/>
                <w:sz w:val="24"/>
              </w:rPr>
              <w:t>2</w:t>
            </w:r>
            <w:r>
              <w:rPr>
                <w:rFonts w:hint="eastAsia" w:ascii="宋体" w:hAnsi="宋体" w:cs="宋体"/>
                <w:kern w:val="0"/>
                <w:sz w:val="24"/>
              </w:rPr>
              <w:t>：保障基本社会民生水平</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≥95%</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254" w:type="dxa"/>
            <w:gridSpan w:val="2"/>
            <w:vMerge w:val="continue"/>
            <w:tcBorders>
              <w:left w:val="single" w:color="auto" w:sz="4" w:space="0"/>
              <w:bottom w:val="single" w:color="000000" w:sz="4" w:space="0"/>
              <w:right w:val="single" w:color="000000" w:sz="4" w:space="0"/>
            </w:tcBorders>
            <w:vAlign w:val="center"/>
          </w:tcPr>
          <w:p>
            <w:pPr>
              <w:widowControl/>
              <w:jc w:val="left"/>
              <w:rPr>
                <w:rFonts w:ascii="宋体" w:hAnsi="宋体" w:cs="宋体"/>
                <w:kern w:val="0"/>
                <w:sz w:val="24"/>
              </w:rPr>
            </w:pP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w:t>
            </w:r>
            <w:r>
              <w:rPr>
                <w:rFonts w:ascii="宋体" w:hAnsi="宋体" w:cs="宋体"/>
                <w:kern w:val="0"/>
                <w:sz w:val="24"/>
              </w:rPr>
              <w:t>3</w:t>
            </w:r>
            <w:r>
              <w:rPr>
                <w:rFonts w:hint="eastAsia" w:ascii="宋体" w:hAnsi="宋体" w:cs="宋体"/>
                <w:kern w:val="0"/>
                <w:sz w:val="24"/>
              </w:rPr>
              <w:t>：流浪乞讨人员救助率</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≥100%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25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时效指标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指标1：婚姻登记时限</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≤24小时</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125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成本指标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指标1：宣传费</w:t>
            </w:r>
          </w:p>
        </w:tc>
        <w:tc>
          <w:tcPr>
            <w:tcW w:w="1832"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w:t>
            </w:r>
            <w:r>
              <w:rPr>
                <w:rFonts w:hint="eastAsia" w:ascii="宋体" w:hAnsi="宋体" w:cs="宋体"/>
                <w:kern w:val="0"/>
                <w:sz w:val="24"/>
                <w:lang w:val="en-US" w:eastAsia="zh-CN"/>
              </w:rPr>
              <w:t>20</w:t>
            </w:r>
            <w:r>
              <w:rPr>
                <w:rFonts w:hint="eastAsia" w:ascii="宋体" w:hAnsi="宋体" w:cs="宋体"/>
                <w:kern w:val="0"/>
                <w:sz w:val="24"/>
              </w:rPr>
              <w:t>万元</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restart"/>
            <w:tcBorders>
              <w:top w:val="single" w:color="auto" w:sz="4" w:space="0"/>
              <w:left w:val="single" w:color="auto" w:sz="4" w:space="0"/>
              <w:right w:val="single" w:color="auto" w:sz="4" w:space="0"/>
            </w:tcBorders>
            <w:vAlign w:val="center"/>
          </w:tcPr>
          <w:p>
            <w:pPr>
              <w:widowControl/>
              <w:jc w:val="left"/>
              <w:rPr>
                <w:rFonts w:ascii="宋体" w:hAnsi="宋体" w:cs="宋体"/>
                <w:kern w:val="0"/>
                <w:sz w:val="24"/>
              </w:rPr>
            </w:pPr>
            <w:r>
              <w:rPr>
                <w:rFonts w:hint="eastAsia" w:ascii="宋体" w:hAnsi="宋体" w:cs="宋体"/>
                <w:kern w:val="0"/>
                <w:sz w:val="24"/>
              </w:rPr>
              <w:t>效益指标</w:t>
            </w:r>
          </w:p>
        </w:tc>
        <w:tc>
          <w:tcPr>
            <w:tcW w:w="1254" w:type="dxa"/>
            <w:gridSpan w:val="2"/>
            <w:vMerge w:val="restart"/>
            <w:tcBorders>
              <w:top w:val="single" w:color="auto" w:sz="4" w:space="0"/>
              <w:left w:val="single" w:color="auto" w:sz="4" w:space="0"/>
              <w:right w:val="single" w:color="000000" w:sz="4" w:space="0"/>
            </w:tcBorders>
            <w:vAlign w:val="center"/>
          </w:tcPr>
          <w:p>
            <w:pPr>
              <w:widowControl/>
              <w:jc w:val="left"/>
              <w:rPr>
                <w:rFonts w:ascii="宋体" w:hAnsi="宋体" w:cs="宋体"/>
                <w:kern w:val="0"/>
                <w:sz w:val="24"/>
              </w:rPr>
            </w:pPr>
            <w:r>
              <w:rPr>
                <w:rFonts w:hint="eastAsia" w:ascii="宋体" w:hAnsi="宋体" w:cs="宋体"/>
                <w:kern w:val="0"/>
                <w:sz w:val="24"/>
              </w:rPr>
              <w:t>社会效益指标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eastAsia" w:ascii="宋体" w:hAnsi="宋体" w:eastAsia="宋体" w:cs="宋体"/>
                <w:kern w:val="0"/>
                <w:sz w:val="24"/>
                <w:lang w:eastAsia="zh-CN"/>
              </w:rPr>
            </w:pPr>
            <w:r>
              <w:rPr>
                <w:rFonts w:hint="eastAsia" w:ascii="宋体" w:hAnsi="宋体" w:cs="宋体"/>
                <w:kern w:val="0"/>
                <w:sz w:val="24"/>
              </w:rPr>
              <w:t xml:space="preserve"> 指标1：困难群众</w:t>
            </w:r>
            <w:r>
              <w:rPr>
                <w:rFonts w:hint="eastAsia" w:ascii="宋体" w:hAnsi="宋体" w:cs="宋体"/>
                <w:kern w:val="0"/>
                <w:sz w:val="24"/>
                <w:lang w:val="en-US" w:eastAsia="zh-CN"/>
              </w:rPr>
              <w:t>应保尽保率</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≥100%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left w:val="single" w:color="auto" w:sz="4" w:space="0"/>
              <w:right w:val="single" w:color="auto" w:sz="4" w:space="0"/>
            </w:tcBorders>
            <w:shd w:val="clear" w:color="auto" w:fill="auto"/>
            <w:vAlign w:val="center"/>
          </w:tcPr>
          <w:p>
            <w:pPr>
              <w:widowControl/>
              <w:jc w:val="center"/>
              <w:rPr>
                <w:rFonts w:ascii="宋体" w:hAnsi="宋体" w:cs="宋体"/>
                <w:kern w:val="0"/>
                <w:sz w:val="24"/>
              </w:rPr>
            </w:pPr>
          </w:p>
        </w:tc>
        <w:tc>
          <w:tcPr>
            <w:tcW w:w="1254" w:type="dxa"/>
            <w:gridSpan w:val="2"/>
            <w:vMerge w:val="continue"/>
            <w:tcBorders>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指标2：政策知晓率</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≥90%</w:t>
            </w:r>
          </w:p>
        </w:tc>
      </w:tr>
      <w:tr>
        <w:tblPrEx>
          <w:tblCellMar>
            <w:top w:w="0" w:type="dxa"/>
            <w:left w:w="108" w:type="dxa"/>
            <w:bottom w:w="0" w:type="dxa"/>
            <w:right w:w="108" w:type="dxa"/>
          </w:tblCellMar>
        </w:tblPrEx>
        <w:trPr>
          <w:trHeight w:val="439"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vMerge w:val="continue"/>
            <w:tcBorders>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cs="宋体"/>
                <w:kern w:val="0"/>
                <w:sz w:val="24"/>
              </w:rPr>
            </w:pPr>
          </w:p>
        </w:tc>
        <w:tc>
          <w:tcPr>
            <w:tcW w:w="125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24"/>
                <w:lang w:val="en-US" w:eastAsia="zh-CN"/>
              </w:rPr>
            </w:pPr>
            <w:r>
              <w:rPr>
                <w:rFonts w:hint="eastAsia" w:ascii="宋体" w:hAnsi="宋体" w:cs="宋体"/>
                <w:kern w:val="0"/>
                <w:sz w:val="24"/>
                <w:lang w:val="en-US" w:eastAsia="zh-CN"/>
              </w:rPr>
              <w:t>可持续影响指标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cs="宋体"/>
                <w:kern w:val="0"/>
                <w:sz w:val="24"/>
                <w:lang w:val="en-US" w:eastAsia="zh-CN"/>
              </w:rPr>
              <w:t>指标1：持续保障困难群众得到救助</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hint="default" w:ascii="宋体" w:hAnsi="宋体" w:eastAsia="宋体" w:cs="宋体"/>
                <w:kern w:val="0"/>
                <w:sz w:val="24"/>
                <w:lang w:val="en-US" w:eastAsia="zh-CN"/>
              </w:rPr>
            </w:pPr>
            <w:r>
              <w:rPr>
                <w:rFonts w:hint="eastAsia" w:ascii="宋体" w:hAnsi="宋体" w:cs="宋体"/>
                <w:kern w:val="0"/>
                <w:sz w:val="24"/>
                <w:lang w:val="en-US" w:eastAsia="zh-CN"/>
              </w:rPr>
              <w:t>≥1</w:t>
            </w:r>
            <w:bookmarkStart w:id="1" w:name="_GoBack"/>
            <w:bookmarkEnd w:id="1"/>
            <w:r>
              <w:rPr>
                <w:rFonts w:hint="eastAsia" w:ascii="宋体" w:hAnsi="宋体" w:cs="宋体"/>
                <w:kern w:val="0"/>
                <w:sz w:val="24"/>
                <w:lang w:val="en-US" w:eastAsia="zh-CN"/>
              </w:rPr>
              <w:t>年</w:t>
            </w:r>
          </w:p>
        </w:tc>
      </w:tr>
      <w:tr>
        <w:tblPrEx>
          <w:tblCellMar>
            <w:top w:w="0" w:type="dxa"/>
            <w:left w:w="108" w:type="dxa"/>
            <w:bottom w:w="0" w:type="dxa"/>
            <w:right w:w="108" w:type="dxa"/>
          </w:tblCellMar>
        </w:tblPrEx>
        <w:trPr>
          <w:trHeight w:val="634" w:hRule="atLeast"/>
        </w:trPr>
        <w:tc>
          <w:tcPr>
            <w:tcW w:w="141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4"/>
              </w:rPr>
            </w:pPr>
          </w:p>
        </w:tc>
        <w:tc>
          <w:tcPr>
            <w:tcW w:w="826"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满意度</w:t>
            </w:r>
            <w:r>
              <w:rPr>
                <w:rFonts w:hint="eastAsia" w:ascii="宋体" w:hAnsi="宋体" w:cs="宋体"/>
                <w:kern w:val="0"/>
                <w:sz w:val="24"/>
              </w:rPr>
              <w:br w:type="textWrapping"/>
            </w:r>
            <w:r>
              <w:rPr>
                <w:rFonts w:hint="eastAsia" w:ascii="宋体" w:hAnsi="宋体" w:cs="宋体"/>
                <w:kern w:val="0"/>
                <w:sz w:val="24"/>
              </w:rPr>
              <w:t>指标</w:t>
            </w:r>
          </w:p>
        </w:tc>
        <w:tc>
          <w:tcPr>
            <w:tcW w:w="1254" w:type="dxa"/>
            <w:gridSpan w:val="2"/>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满意度指标</w:t>
            </w:r>
          </w:p>
        </w:tc>
        <w:tc>
          <w:tcPr>
            <w:tcW w:w="3194"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指标1：</w:t>
            </w:r>
            <w:r>
              <w:rPr>
                <w:rFonts w:hint="eastAsia" w:ascii="宋体" w:hAnsi="宋体" w:cs="宋体"/>
                <w:kern w:val="0"/>
                <w:sz w:val="24"/>
                <w:lang w:val="en-US" w:eastAsia="zh-CN"/>
              </w:rPr>
              <w:t>被救助者</w:t>
            </w:r>
            <w:r>
              <w:rPr>
                <w:rFonts w:hint="eastAsia" w:ascii="宋体" w:hAnsi="宋体" w:cs="宋体"/>
                <w:kern w:val="0"/>
                <w:sz w:val="24"/>
              </w:rPr>
              <w:t>满意度</w:t>
            </w:r>
          </w:p>
        </w:tc>
        <w:tc>
          <w:tcPr>
            <w:tcW w:w="183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24"/>
              </w:rPr>
            </w:pPr>
            <w:r>
              <w:rPr>
                <w:rFonts w:hint="eastAsia" w:ascii="宋体" w:hAnsi="宋体" w:cs="宋体"/>
                <w:kern w:val="0"/>
                <w:sz w:val="24"/>
              </w:rPr>
              <w:t>　≥90%</w:t>
            </w:r>
          </w:p>
        </w:tc>
      </w:tr>
    </w:tbl>
    <w:p>
      <w:pPr>
        <w:rPr>
          <w:rFonts w:ascii="黑体" w:hAnsi="黑体" w:eastAsia="黑体"/>
          <w:sz w:val="28"/>
          <w:szCs w:val="28"/>
        </w:rPr>
      </w:pPr>
    </w:p>
    <w:p>
      <w:pPr>
        <w:rPr>
          <w:rFonts w:ascii="黑体" w:hAnsi="黑体" w:eastAsia="黑体"/>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22DC"/>
    <w:rsid w:val="00014878"/>
    <w:rsid w:val="00126636"/>
    <w:rsid w:val="001560E7"/>
    <w:rsid w:val="00291E29"/>
    <w:rsid w:val="0058748D"/>
    <w:rsid w:val="00785BEB"/>
    <w:rsid w:val="00944B81"/>
    <w:rsid w:val="00AE4305"/>
    <w:rsid w:val="00BE22DC"/>
    <w:rsid w:val="00C8172F"/>
    <w:rsid w:val="00D65B94"/>
    <w:rsid w:val="00D85033"/>
    <w:rsid w:val="00FB2307"/>
    <w:rsid w:val="087D055A"/>
    <w:rsid w:val="10A56057"/>
    <w:rsid w:val="16F26992"/>
    <w:rsid w:val="17EF39A4"/>
    <w:rsid w:val="18497D52"/>
    <w:rsid w:val="1B4128D5"/>
    <w:rsid w:val="1E4D747F"/>
    <w:rsid w:val="1F251BE3"/>
    <w:rsid w:val="261A36AD"/>
    <w:rsid w:val="2DF37019"/>
    <w:rsid w:val="36F87E5F"/>
    <w:rsid w:val="3A3C3F54"/>
    <w:rsid w:val="42D1774A"/>
    <w:rsid w:val="4D0313A4"/>
    <w:rsid w:val="564D77BB"/>
    <w:rsid w:val="5C16768A"/>
    <w:rsid w:val="6C0E31ED"/>
    <w:rsid w:val="77A05715"/>
    <w:rsid w:val="798E717C"/>
    <w:rsid w:val="7BD8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kern w:val="2"/>
      <w:sz w:val="18"/>
      <w:szCs w:val="18"/>
    </w:rPr>
  </w:style>
  <w:style w:type="character" w:customStyle="1" w:styleId="7">
    <w:name w:val="页脚 字符"/>
    <w:basedOn w:val="5"/>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153</Words>
  <Characters>878</Characters>
  <Lines>7</Lines>
  <Paragraphs>2</Paragraphs>
  <TotalTime>0</TotalTime>
  <ScaleCrop>false</ScaleCrop>
  <LinksUpToDate>false</LinksUpToDate>
  <CharactersWithSpaces>1029</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2019-02-25T10:59:00Z</dcterms:created>
  <dc:creator>闫超</dc:creator>
  <cp:lastModifiedBy>40361</cp:lastModifiedBy>
  <dcterms:modified xsi:type="dcterms:W3CDTF">2021-03-11T12:05:57Z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9326EC14CA314B85AD5B7DF6BA7BD220</vt:lpwstr>
  </property>
</Properties>
</file>