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就业专项资金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木垒县劳动人事社会保障局本级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木垒县劳动人事社会保障局本级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1、包括项目背景</w:t>
        <w:br/>
        <w:t>根据中央、自治区、自治州《关于进一步做好新形势下就业创业工作的意见》，按照中央、区、州、县经济工作会议精神，坚决落实“六稳”“六保”任务，准确把握新时代人社工作新要求，推动我县就业促进民生保障目标全面完成，逐步改善就业环境，持续扩大就业规模，不断提高就业质量，保持就业局势总体稳定。</w:t>
        <w:br/>
        <w:t>2、主要内容</w:t>
        <w:br/>
        <w:t>严格按照《《新疆维吾尔自治区就业资金管理暂行办法》（新财社〔2018〕241号）文件规定支付就业资金使用范围，就业补助资金主要用于职业培训补贴、职业技能鉴定补贴、社会保险补贴、灵活就业社保补贴、企业吸纳新疆籍员工社保补贴、公益性岗位补贴、就业见习补贴等人员支出。</w:t>
        <w:br/>
        <w:t>3、实施情况</w:t>
        <w:br/>
        <w:t>为确保就业专项资金管理规范、使用安全，我们实行乡镇（社区）人力资源和社会保障所站初审、人力资源和社会保障局审核、财政局复审三级审核制度。审核结束后由县人力资源和社会保障局、财政局制定分配方案，报县统筹城乡就业培训工作领导小组审核，经政府领导审定签发后由财政部门按规定及时拨付，充分发挥专项资金促进就业的特殊效应。</w:t>
        <w:br/>
        <w:t>4、资金投入和使用情况</w:t>
        <w:br/>
        <w:t>依据昌州财社（2019）119号和昌州财社（2020）54号于2020年5月收到就业补助专项资金，为中央对地方专项转移支付资金642万元，实际到位642万元，实际到位率100%，实际执行642万元，执行率100%，资金落实到位。</w:t>
        <w:br/>
        <w:t>2020年就业补助资金642万元已全部支付。其中：（1）支付社会保险补贴245.53万元401人 ；（2）支付公益性岗位补贴329.65万元413人 ；（3）支付职业技能培训补贴44.97 万元1108 人；（4）支付职业技能鉴定补贴2.36万元148人；（5）支付就业援助金17万元34人；（6）支付自主创业补贴0.6万元3人；（7）支付见习岗生活补贴1.89万元2人。</w:t>
        <w:br/>
        <w:t>为确保项目资金的安全有效使用、安全运行，提高资金的使用效率，我单位严格按照木垒县人社局财务会计内部控制制度执行，资金由财政大平台统一支付，由财政监管，严禁随意调整预算、改变支出用途，做到专款专用，严禁截留、挪用、挤占项目资金等违规违纪问题的发生。该项目资金全部用于2020年就业创业服务项目；项目已全部完成，资金支付到位。</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通过开展政策宣传、信息服务、就业适应用性培训、劳务输出及就业创业补助等工作，逐步改善就业环境，持续扩大就业规模，不断提高就业质量，确保全县就业局势保持稳定。</w:t>
        <w:br/>
        <w:t>2、阶段性目标</w:t>
        <w:br/>
        <w:t>2020年12月前，完成职业培训补贴、职业技能鉴定补贴、社会保险补贴、灵活就业社保补贴、企业吸纳新疆籍员工社保补贴、公益性岗位补贴、就业见习补贴等审批、审核、支付工作。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1、绩效评价目的。根据昌州财社（2020）54号 的要求，全面梳理项目实施资金支付情况，全面评价就业补助项目资金实施情况，充分发挥专项资金使用效益，切实保障资金安全。本项目实施将极大的提高人民群众的生活质量，满足人民群众对美好生活的追求，有力促进了经济发展和社会稳定，社会效益显著。</w:t>
        <w:br/>
        <w:t>2、绩效评价对象。木垒县人社局就业补助项目资金。</w:t>
        <w:br/>
        <w:t>3、绩效评价范围。主要对木垒县人社局2020年就业补助资金工作完成情况、完成效果及公众满意度进行评价，具体从项目决策（包括项目立项、绩效目标、资金投入）、项目过程（包括资金管理、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2、绩效评价指标体系</w:t>
        <w:br/>
        <w:t>根据项目特征及具体情况，本次绩效评价指标体系主要分为共性指标和个性指标两大类。共性指标下设决策与过程3个一级指标，其中：项目决策下项目立项、绩效目标、资金投入6个二级指标；过程下设资金管理和组织实施6个二级指标。个性指标下设产出和效益2个一级指标，其中产出下设产出数量、产出质量、产出时效、产出成本4个10级指标，效益下设项目效益2个二级指标。并以此设定各项指标的分值分配：决策、过程、产出、效果。本次绩效评价实行百分制，即各项指标值之和为100分，项目采用综合评分法进行绩效评价。见附表1。</w:t>
        <w:br/>
        <w:t>3、绩效评价方法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其中党组书记为组长，主要负责工作安排，副局长为副组长，主要负责报告的审核、指导，财务领导组员负责资料、数据整理，编制报告。小组制定了项目评价的工作思路及工作安排，参考学习了相关政策制度、实施方案和相关的工作文件，为评价工作的开展提供工作指引。</w:t>
        <w:br/>
        <w:t>1.22022年4月3日，评价组通过前期调研确定绩效评价对象和范围，确定了评价的目的、方法以及评价的原则；</w:t>
        <w:br/>
        <w:t>1.3 2022年4月5日，根据项目的实施内容和特征制定了评价指标体系及评价标准以及评价实施方案，修正并确定所需资料清单，最终确定绩效评价工作方案；</w:t>
        <w:br/>
        <w:t>2.组织实施</w:t>
        <w:br/>
        <w:t>2022年4月7日- 4月12日，评价工作进入实施阶段：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2022年4月14日- 4月20日，评价组按照绩效评价的原则和规范，对取得的资料进行审查核实，对采集的数据进行分析，按照绩效评价指标评分表逐项进行打分、分析，汇总各方评价结果，综合分析并形成评价结论。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人社局主要负责项目实施等工作，财政部门负责资金支付等工作，为确保项目顺利实施，我单位责任分工明确。为加强财政支出管理，提高资金使用效益，我单位确保项目管理进度落实到人，项目已全部完成，验收合格。</w:t>
        <w:br/>
        <w:t>本项目通过制定的评价指标体系及评分标准，运用数据采集、问卷调查及访谈等方式，对本项目绩效进行客观评价，最终评分结果：总分为96分。</w:t>
        <w:br/>
        <w:t>（二）相关评分表</w:t>
        <w:br/>
        <w:t>各部分权重和绩效分值如下表所示：（详见附件）</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确保对项目建设工作有效控制管理和组织协调，拟组建“木垒县人社局2020年就业补助项目资金”领导小组，协调项目执行过程中有关事宜，共同推动项目执行进度。 </w:t>
        <w:br/>
        <w:t>1、立项依据充分性</w:t>
        <w:br/>
        <w:t>1.项目立项依据昌州财社【2020】126号-关于提前下达2021年中央财政就业补助资金的文件。</w:t>
        <w:br/>
        <w:t>2、立项程序规范性</w:t>
        <w:br/>
        <w:t>①项目立项程序：提报项目建议书、申请立项过程等均按照立项程序的相关规定进行；</w:t>
        <w:br/>
        <w:t>2.②审批文件、材料：本项目审批文件有：昌州财社【2020】126号-关于提前下达2021年中央财政就业补助资金,审批文件及材料齐全；</w:t>
        <w:br/>
        <w:t>③项目事前工作：本项目已经过必要的可行性研究、专家论证、风险评估、绩效评估、集体决策。</w:t>
        <w:br/>
        <w:t>3、绩效目标合理性</w:t>
        <w:br/>
        <w:t>木垒县昌州财社【2020】126号-关于提前下达2021年中央财政就业补助资金项目设立了项目绩效目标，项目的预期产出效益和效果也均能符合正常的业绩水平，并且与预算确定的项目投资额或资金量相匹配。</w:t>
        <w:br/>
        <w:t>4、绩效指标明确性</w:t>
        <w:br/>
        <w:t>木垒县昌州财社【2020】126号-关于提前下达2021年中央财政就业补助资金项目将项目绩效目标细化分解为具体的绩效指标，一级指标共3条，二级指标共6条，三级指标共16条，其中量化指标条数共5条，所有绩效指标均通过清晰、可衡量的指标值予以体现，并且做到了与项目目标任务数或计划数相对应。</w:t>
        <w:br/>
        <w:t>5、预算编制科学性</w:t>
        <w:br/>
        <w:t xml:space="preserve">  本单位昌州财社【2020】126号-关于提前下达2021年中央财政就业补助资金工作的开展均按照上级就业专项资金管理制度、一季度通过召开党组会议，乡镇（社区）人力资源和社会保障所站初审、人力资源和社会保障局审核、财政局复审三级审核制度。项目预算编制根据项目建设内容进行计算，预算数经过财经会议及专家论证确定，预算内容与项目内容无偏差，预算额度测算依据充分，项目投资额与工作任务匹配性100%，不存在偏差性。</w:t>
        <w:br/>
        <w:t>6、资金分配合理性</w:t>
        <w:br/>
        <w:t xml:space="preserve"> 本项目预算资金分配依据《昌州财社【2020】126号文件批复》，项目资金分配额度无偏低或偏高情况，分配额度合理。项目单位为木垒县民生工业园区管理委员会单位位于木垒县，资金分配与单位实际相适应。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实际到位资金949万元，预算资金949万元，资金到位率100%。</w:t>
        <w:br/>
        <w:t>2、预算执行率</w:t>
        <w:br/>
        <w:t>年初预算数949万元，全年预算数949万元，全年执行数949万元，预算执行率为100%。</w:t>
        <w:br/>
        <w:t>3、资金使用合规性</w:t>
        <w:br/>
        <w:t>3.1 资金使用符合、财务管理制度以及有关专项资金管理办法的规定；</w:t>
        <w:br/>
        <w:t>3.2 资金的拨付严格按照行政事业单位资金拨付审批程序进行：由财务科室提交资金申请到局领导，经审批后提交到木垒县财政局。项目资金拨付手续齐全。</w:t>
        <w:br/>
        <w:t>3.3 本项目资金合同规定的用途为：加强就业创业政策宣传，鼓励高校毕业生、返乡农民工等进行自主创业、灵活就业，根据相关政策支持创业带动就业。做好常态化就业指导，服务城乡求职者，做好就业岗位的常态化推荐。做好劳动力转移就业，鼓励高校毕业生多渠道创业就业，帮助就业困难人员就业，大力开展有针对性的技能培训。符合项目预算批复及合同规定的用途；</w:t>
        <w:br/>
        <w:t>3.4 项目资金截至2021年12月31日已拨付至100%，过程不存在截留、挤占、挪用、虚列支出等情况。</w:t>
        <w:br/>
        <w:t>4、管理制度健全性</w:t>
        <w:br/>
        <w:t>4.1 本项目已制定《木垒县行政事业单位专项资金项目财务管理制度》、《木垒县行政事业单位专项资金项目业务管理制度》，管理制度健全；</w:t>
        <w:br/>
        <w:t>4.2 本项目财务及业务管理制度符合《中华人民共和国政府采购法》、《中华人民共和国会计法》等相关法律法规，财务和业务管理制度已经过财经会审批通过，确保了各项制度的合法合规性及完整性。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我单位就业补助资金项目截止到2021年12月31日，已完成；其中：</w:t>
        <w:br/>
        <w:t>（1）数量指标：</w:t>
        <w:br/>
        <w:t>指标1.预计公益岗位补贴人数413人，已完成413人。</w:t>
        <w:br/>
        <w:t>指标2.预计职业技能培训人数1108人，已完成1108人。</w:t>
        <w:br/>
        <w:t>指标3.预计社会保险补助人数401人，已完成401人。</w:t>
        <w:br/>
        <w:t>（2）质量指标：</w:t>
        <w:br/>
        <w:t>指标1.预计补助标准合格率100%，已完成。</w:t>
        <w:br/>
        <w:t>指标2.预计南疆籍有组织转移人员薪酬落实率100%，已完成。</w:t>
        <w:br/>
        <w:t>指标3.预计职业技能培训通过率90%以上，已完成90%。</w:t>
        <w:br/>
        <w:t>指标4.预计就业补贴发放准确率100%，已完成。</w:t>
        <w:br/>
        <w:t>（3）时效指标：</w:t>
        <w:br/>
        <w:t>指标1：补助资金及时发放率100%，已完成。</w:t>
        <w:br/>
        <w:t>（4）成本指标：</w:t>
        <w:br/>
        <w:t>指标1.补助资金金额控制≤642万元，实际补助资金为642万元。</w:t>
        <w:br/>
        <w:t>指标2.职业培训补贴人均标准≤1800元/人，实际标准1800元/人。</w:t>
        <w:br/>
        <w:t>指标3.职业技能鉴定补贴人均外标准≤160元/职业（工种），实际完成值为160元/职业（工种）。</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1）社会效益。该项目的实施，为大学生、农民工、贫困家庭劳动力、退役军人、残疾人等重点群体，特别是就业困难人员提供职业技能培训、公益性岗位安置和灵活就业社保补贴，为全面落实积极的就业创业政策、实现新增1457人次就业、帮助农村富裕劳动力转移18184人次困难人员就业提供了坚实的制度和资金保障，圆满完成了县委、县政府确定的2020年就业促进民生工程目标任务，有力促进了经济发展和社会稳定，社会效益显著。</w:t>
        <w:br/>
        <w:t>（2）可持续效益。政策效益发挥效益年限达到12个月以上，实际发挥年限在12个月，达到预期指标。</w:t>
        <w:br/>
        <w:t>（3）满意度指标完成情况分析。就业扶贫项目实施得到了广大人民群众的一致好评，将极大的提高人民群众的生活质量，满足人民群众对美好生活的追求。</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已完成扶持企业满意度90%  就业创业人员满意度85达到部门（单位）服务对象对部门履职效果的满意度。</w:t>
        <w:br/>
        <w:t>满意度指标共计2个，完成2个，达到部门（单位）服务对象对部门履职效果的满意度，服务对象满意度指标完成。</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1.社保补贴、岗位补贴、培训补贴是按季度或半年审核支付一次，灵活就业人员社保补贴甚至实行年终一次性支付，这在很大程度上造成了大量资金集中到年底支付，导致年内资金支出进度不均衡；</w:t>
        <w:br/>
        <w:t xml:space="preserve">2.就业创业补助资金支出范围广、项目多，涉及群体多、人数多，不仅有职业培训补贴、求职创业补贴等促进性支出，还有社保补贴、岗位补贴等保障性支出。近年来，对补助资金进行了绩效评价，但效果不理想，亟待形成一套科学合理的评价指标体系。 </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