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其他公立医院支出-公立医院薄弱专科项目</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木垒县医院本级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木垒县医院本级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张玉惠</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2022年04月21日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1.项目背景</w:t>
        <w:br/>
        <w:t>根据《财政部 国家卫生健康委关于下达 2020年医疗服务与保障能力提升(卫生健康人才培养、医疗卫生机构能力建设)补助资金预算的通知》(财社[2020]74号)和《财政部关于下达新疆生产建设兵团2020年医疗服务与保障能力提升补助资金预算的通知》(财社(2020]78号)要求，为保障相关工作顺利开展,国家卫生健康委和财政部制定了职业病防治能力提升、职业卫生监督执法能力提升、妇幼保健机构能力建设、县级公立医院薄弱专科建设、国家卫生应急队伍现场处置能力提升、国家和省级临床重点专科能力建设等6个项目实施方案，按照此要求贯彻实施。</w:t>
        <w:br/>
        <w:t>2.项目主要内容</w:t>
        <w:br/>
        <w:t>根据昌州财社（2020）74号文件批复，下达我院县级公立医院薄弱专科建设项目资金200万元，用于加强县区级公立医院薄弱专科建设,提升公共卫生医疗服务能力。优化医疗资源布局，强基层、补短板，针对部分县区级医疗机构设备配备不足等情况,加强全国县区级医疗机构的装备设备配备，提升县级公立医院薄弱专科能力。</w:t>
        <w:br/>
        <w:t>3.项目实施情况</w:t>
        <w:br/>
        <w:t>本项目由木垒县卫健委牵头，主要对木垒县人民医院医疗服务水平进行加强提升。</w:t>
        <w:br/>
        <w:t>薄弱专科建设项目2021年1月1日由招标采购办通过公开招标方式确定了乌鲁木齐沐之雨商贸有限公司、新疆吉瑞祥天贸易有限公司、乌鲁木齐康盛博达商贸有限公司、兰州天康贸易有限公司、昌吉市博奥医疗器械有限公司、新疆津涛羽丰商贸有限公司、盐城盛佰通商贸有限公司为项目的供货单位，医疗器械设备由供应商运抵木垒县人民医院后，由设备科负责核对数量及质量后办理接收/入库登记进行安装，2021年12月7日设备安装完毕后，由设备科组织对项目进行验收，并签署了设备验收合格报告。</w:t>
        <w:br/>
        <w:t>4.资金投入和使用情况</w:t>
        <w:br/>
        <w:t>薄弱专科建设项目资金于2021年6月木垒县财政局下发的昌州财社（2020）74号文件安排资金为200万元，为上级财政资金，实际到位率141.58万元，资金到位率70.79%，实际执行141.58万元，执行率100%，资金落实到位。为确保项目资金的安全有效使用、安全运行，提高资金的使用效率，我单位严格按照木垒县人民医院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聚焦县级公立医院薄弱专科能力短板，加强公共卫生医疗服务能力，构建和完善公立医院公共卫生防治体系。调整优化医疗资源布局，加强县级公立医院感染（传染）、呼吸、重症、护理能力建设，提升实验室检测能力，加强医院感染防控，提升传染病和感染性疾病规范化诊疗水平。</w:t>
        <w:br/>
        <w:t>2.阶段性目标</w:t>
        <w:br/>
        <w:t>2021年12月31日前完成设备购置工作</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w:t>
        <w:br/>
        <w:t>通过对2021年度本级财政下拨的公立医院薄弱专科建设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木垒县人民医院公立医院薄弱专科建设项目资金。</w:t>
        <w:br/>
        <w:t>3.绩效评价范围</w:t>
        <w:br/>
        <w:t>本次评价主要对木垒县人民医院公立医院薄弱专科建设项目资金的工作完成情况、完成效果及公众满意度进行评价，具体从项目决策（包括项目立项、绩效目标、资金投入）、项目过程（包括资金管理、组织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b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本次项目支出绩效自评采用计划标准，原因是：因本项目预算支出预期的产出效益是明确的，故以预先制定的目标、计划、预算、定额等作为评价标准。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1月，我单位在收到自评工作任务后及时组织了绩效评价工作小组，其中马红鹤院长为组长，主要负责工作安排，张玉惠主任为副组长，主要负责报告的审核、指导，马文君组员负责资料、数据整理，编制报告。小组制定了项目评价的工作思路及工作安排，参考学习了相关政策制度、实施方案和相关的工作文件，为评价工作的开展提供工作指引。</w:t>
        <w:br/>
        <w:t>1.2	2022年1月20日，评价组通过前期调研确定绩效评价对象和范围，确定了评价的目的、方法以及评价的原则；</w:t>
        <w:br/>
        <w:t>1.3	 2022年1月25日，根据项目的实施内容和特征制定了评价指标体系及评价标准以及评价实施方案，修正并确定所需资料清单，最终确定绩效评价工作方案；</w:t>
        <w:br/>
        <w:t>2.组织实施</w:t>
        <w:br/>
        <w:t>2022年2月1日- 2月20日，评价工作进入实施阶段：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br/>
        <w:t>（四）评价标准</w:t>
        <w:br/>
        <w:t>本次项目支出绩效自评采用计划标准，原因是：因本项目预算支出后预期的产出效益是明确的，故以预先制定的目标、计划、预算、定额等作为评价标准。</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人民医院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本项目通过制定的评价指标体系及评分标准，运用数据采集、问卷调查及访谈等方式，对本项目绩效进行客观评价，最终评分结果：总分为91.5分。</w:t>
        <w:br/>
        <w:t>（二）相关评分表</w:t>
        <w:br/>
        <w:t>各部分权重和绩效分值如下表所示：（详细评分表见附表）</w:t>
        <w:br/>
        <w:t>指标	项目决策	项目过程	项目产出	项目效益	合计分值</w:t>
        <w:br/>
        <w:t>权重	15	15	50	20	100</w:t>
        <w:br/>
        <w:t>分值	6.5	15	50	20	91.5</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1.1项目立项依据昌州财社（2020）74号文件</w:t>
        <w:br/>
        <w:t>1.2国卫财办职健函（2020）641号关于印发2020年医疗服务与保障能力提升（医疗卫生机构能力建设）项目实施方案的通知</w:t>
        <w:br/>
        <w:t>2、立项程序规范性</w:t>
        <w:br/>
        <w:t>①项目立项程序：提报项目建议书、申请立项过程等均按照立项程序的相关规定进行；</w:t>
        <w:br/>
        <w:t>②项目事前工作：本项目已经过必要的可行性研究、专家论证、风险评估、绩效评估、集体决策、3、绩效目标合理性</w:t>
        <w:br/>
        <w:t>薄弱专科建设项目设立了项目绩效目标，与医院医疗服务能力提升具有相关性，项目的预期产出效益和效果也均能符合正常的业绩水平，并且与预算确定的项目投资额或资金量相匹配。</w:t>
        <w:br/>
        <w:t>4、绩效指标明确性</w:t>
        <w:br/>
        <w:t>薄弱专科建设项目将项目绩效目标细化分解为具体的绩效指标，一级指标共3条，二级指标共7条，三级指标共14条，其中量化指标条数共10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院科会议及专家论证确定，预算内容与项目内容无偏差，预算额度测算依据充分，项目投资额与工作任务匹配性100%，不存在偏差性。</w:t>
        <w:br/>
        <w:t>6、资金分配合理性</w:t>
        <w:br/>
        <w:t xml:space="preserve"> 本项目预算资金分配昌州财社（2020）74号文件，项目资金分配额度无偏低或偏高情况，分配额度合理。</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实际到位资金141.58万元，预算资金200元，资金到位率70.79%。</w:t>
        <w:br/>
        <w:t>2、预算执行率</w:t>
        <w:br/>
        <w:t>年初预算数200万元，全年预算数200万元，全年执行数141.58万元，预算执行率为70.79%。</w:t>
        <w:br/>
        <w:t>3、资金使用合规性</w:t>
        <w:br/>
        <w:t>3.1 资金使用符合、财务管理制度以及有关专项资金管理办法的规定；</w:t>
        <w:br/>
        <w:t>3.2 资金的拨付严格按照财政局资金拨付审批程序进行：项目资金拨付手续齐全。</w:t>
        <w:br/>
        <w:t>3.3 本项目资金合同规定的用途为：采购医疗设备。</w:t>
        <w:br/>
        <w:t>符合项目预算批复及合同规定的用途；</w:t>
        <w:br/>
        <w:t>3.4 项目资金截至2021年12月31日已拨付至70.79%，过程不存在截留、挤占、挪用、虚列支出等情况。</w:t>
        <w:br/>
        <w:t>4、管理制度健全性</w:t>
        <w:br/>
        <w:t>4.1 本项目管理制度健全；</w:t>
        <w:br/>
        <w:t>4.2 本项目财务及业务管理制度符合《中华人民共和国政府采购法》、《中华人民共和国会计法》等相关法律法规，财务和业务管理制度已经过财政局审批通过，确保了各项制度的合法合规性及完整性。</w:t>
        <w:br/>
        <w:t>5、制度执行有效性</w:t>
        <w:br/>
        <w:t xml:space="preserve">    5.1 项目的审批、招标、建设、验收过程均遵守相关法律法规和相关管理规定；</w:t>
        <w:br/>
        <w:t>5.2 本项目无调整情况；</w:t>
        <w:br/>
        <w:t>5.3 项目合同书、验收报告、技术鉴定等资料齐全并已及时归档；</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1.产出指标完成情况分析。</w:t>
        <w:br/>
        <w:t>（1）数量指标。	</w:t>
        <w:br/>
        <w:t>指标1.开展薄弱专科人才培训，该指标已完成100%；</w:t>
        <w:br/>
        <w:t>指标2.开展公共卫生医疗信息化能力建设，远程医疗和信息化设备配备齐全，该指标已完成100%；指标3.已购置重点医疗设备配备，该指标已完成100%；	</w:t>
        <w:br/>
        <w:t>（2）质量指标。</w:t>
        <w:br/>
        <w:t>指标1.县（市、区）人民医院公共卫生防治体系构建和完善	，较之前提升70%，该指标已完成100%；</w:t>
        <w:br/>
        <w:t>指标2.加强医院感染防控，传染病和感染性疾病规范化诊疗水平提升80%，该指标已完成100%；</w:t>
        <w:br/>
        <w:t>（3）时效指标。</w:t>
        <w:br/>
        <w:t>指标1.基金管理部门对医疗机构资金审核拨付时间已提升，该指标已完成100%；</w:t>
        <w:br/>
        <w:t>指标2.医疗机构传染性病毒实验室检测速度和质量已提升，该指标已完成100%；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1.社会效益指标。</w:t>
        <w:br/>
        <w:t>人民群众对县域内公共卫生医疗服务质量满意度已提升，该指标已完成100%。</w:t>
        <w:br/>
        <w:t>2.可持续影响指标。</w:t>
        <w:br/>
        <w:t>资金使用规范、审核流程等制度建设覆盖率达100%，该指标已完成100%。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医疗机构对基金拨付效率的满意度90%，该指标已完成100%；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我们将进一步加强资金管理、项目管理，用制度、用规范来有效提高项目进度，专人负责资金、专人负责项目现场管理，确保该项目在既定时间内完成所有工程量，达到预期效果。（二）存在的问题及原因分析</w:t>
        <w:br/>
        <w:t>存在的问题：</w:t>
        <w:br/>
        <w:t>项目绩效目标及绩效指标设置过于笼统，不够细化，在实际实施绩效监控和绩效评价时较为困难。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