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木财预字（2021）388号关于解决应急管理局2021年安全生产专项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木垒县木垒镇政府本级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木垒县木垒镇政府本级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为了进一步更好的解决商户安全问题，经县领导商议决定由木垒镇实施对商贸城实施大改造，木财预字（2021）388号关于解决应急管理局2021年安全生产专项。</w:t>
        <w:br/>
        <w:t>2.项目主要内容</w:t>
        <w:br/>
        <w:t>项目资金主要用于解决应急管理局2021年安全生产专项支出，主要用于支付项目资金。</w:t>
        <w:br/>
        <w:t>3.项目实施情况</w:t>
        <w:br/>
        <w:t>本项目由木垒县木垒镇人民政府牵头，为商贸城里的商户解决安全隐患问题。</w:t>
        <w:br/>
        <w:t>4.资金投入和使用情况解决应急管理局2021年安全生产专项资金于2021年8月木垒县财政局下发的木财预字2021【388】号文件安排资金为100万元，为本级财政资金，实际到位率100万元，资金到位率100%，实际执行100万元，执行率100%，资金落实到位。为确保项目资金的安全有效使用、安全运行，提高资金的使用效率，我单位严格按照木垒县木垒镇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解决应急管理局2021年安全生产专项。</w:t>
        <w:br/>
        <w:t>2.阶段性目标</w:t>
        <w:br/>
        <w:t>该项目资金目前支付100万元，本级财政拨款后支付相应支出，项目实施后进一步解决商户安全问题。</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通过对2021年度本级财政下拨的解决应急管理局2021年安全生产专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木垒镇解决应急管理局2021年安全生产专项项目。</w:t>
        <w:br/>
        <w:t>3.绩效评价范围</w:t>
        <w:br/>
        <w:t>本次评价主要对解决应急管理局2021年安全生产专项项目的工作完成情况、完成效果及公众满意度进行评价，具体从项目决策（包括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99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本次项目支出绩效自评采用行业标准，原因是：因本项目产出的指标数据有据可依，且明确，故参照国家公布的行业指标数据制定的评价标准。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7日，我单位在收到自评工作任务后及时组织了绩效评价工作小组，其中镇长为组长，主要负责工作安排，武装部部长（分管财务领导）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br/>
        <w:t>1.22022年2月8日，评价组通过前期调研确定绩效评价对象和范围，确定了评价的目的、方法以及评价的原则；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镇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（二）评分表（具体指标体系见附表）</w:t>
        <w:br/>
        <w:t>项目决策得分：14</w:t>
        <w:br/>
        <w:t>项目过程得分：14</w:t>
        <w:br/>
        <w:t>项目产出得分：50</w:t>
        <w:br/>
        <w:t>项目效益得分：20</w:t>
        <w:br/>
        <w:t>总分：98</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项目立项依据《关于解决商贸城、新金鑫大厦火灾隐患治理资金的请示》。</w:t>
        <w:br/>
        <w:t>2、立项程序规范性</w:t>
        <w:br/>
        <w:t>木垒县委、县人民政府高度重视，商贸城、新金鑫大厦火灾隐患问题，为进一步加强商户门的安全，在县政府的统一安排安排部署下，县委组织部、财政局统筹协调拨付安全生产专项资金，此项目的实施，主要是为了商户们的自身安全和群众的安全。</w:t>
        <w:br/>
        <w:t>3、绩效目标合理性</w:t>
        <w:br/>
        <w:t>应急管理局2021年安全生产专项项目设立了项目绩效目标，项目的预期产出效益和效果也均能符合正常的业绩水平，并且与预算确定的项目投资额或资金量相匹配。</w:t>
        <w:br/>
        <w:t>4、绩效指标明确性</w:t>
        <w:br/>
        <w:t>解决应急管理局2021年安全生产专项项目设立了项目目标，细化分解为具体的绩效指标，一级指标共3条，二级指标共6条，三级指标共7条，其中量化指标条数共7条，所有绩效指标均通过清晰、可衡量的指标值予以体现，并且做到了与项目目标任务数或计划数相对应。</w:t>
        <w:br/>
        <w:t>5、预算编制科学性</w:t>
        <w:br/>
        <w:t xml:space="preserve"> 本项目建设内容坚持严格执行规定的程序，按照科学可行的要求，采用定量与定性分析相结合的方法，预算内容与项目内容无偏差，预算额度测算依据充分，项目投资额与工作任务匹配性100%，不存在偏差性。</w:t>
        <w:br/>
        <w:t>6、资金分配合理性</w:t>
        <w:br/>
        <w:t xml:space="preserve"> 本项目预算资金分配依据木财预字（2021）388号文件，项目资金分配额度无偏低或偏高情况，分配额度合理。项目单位为新户镇人民政府位于木垒县，资金分配与单位实际相适应。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实际到位资金100万元，预算资金100万元，资金到位率100%。</w:t>
        <w:br/>
        <w:t>2、预算执行率</w:t>
        <w:br/>
        <w:t>年初预算数100万元，全年预算数100万元，全年执行数100万元，预算执行率为100%。</w:t>
        <w:br/>
        <w:t>3、资金使用合规性</w:t>
        <w:br/>
        <w:t>3.1 资金使用符合、财务管理制度以及有关专项资金管理办法的规定；</w:t>
        <w:br/>
        <w:t>3.2 资金的拨付严格按照木垒县木垒镇人民政府资金拨付审批程序进行：由各社区报账员将相关票据经财政所会计、分管财务副镇长、镇长审核后提交木垒镇财经领导小组会研究讨论通过后交由财政所支付。</w:t>
        <w:br/>
        <w:t>3.3 本项目资金合同规定的用途为：安全生产专项资金；</w:t>
        <w:br/>
        <w:t>3.4 项目资金截至2021年12月31日已拨付至100%，过程不存在截留、挤占、挪用、虚列支出等情况。</w:t>
        <w:br/>
        <w:t>4、管理制度健全性</w:t>
        <w:br/>
        <w:t>4.1 本项目已制定《木垒县木垒镇人民政府财务管理制度》、管理制度健全；</w:t>
        <w:br/>
        <w:t>4.2 本项目财务及业务管理制度符合《中华人民共和国政府采购法》、《中华人民共和国会计法》等相关法律法规，财务和业务管理制度已经过木垒镇党委会审批通过，确保了各项制度的合法合规性及完整性。</w:t>
        <w:br/>
        <w:t>5、制度执行有效性</w:t>
        <w:br/>
        <w:t xml:space="preserve">    5.1 项目的审批、招标、建设、验收过程均遵守相关法律法规和相关管理规定；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我单位木财预字（2021）388号关于解决应急管理局2021年安全生产专项项目截止到2021年12月31日，已完成100万元的应急管理局2021年安全生产专项；其中：</w:t>
        <w:br/>
        <w:t>1、数量指标：</w:t>
        <w:br/>
        <w:t>指标1：涉及消防安全改造数量，指标值：≥10处，实际完成值10处 ，指标完成率100 %；</w:t>
        <w:br/>
        <w:t>2、质量指标：</w:t>
        <w:br/>
        <w:t>指标1：消防安全生产合格率，指标值：≥98%，实际完成值100% ，指标完成率100%；</w:t>
        <w:br/>
        <w:t>指标2：安全事故发生数量，指标值：=0起，实际完成值0起 ，指标完成率100%。</w:t>
        <w:br/>
        <w:t>3、成本指标</w:t>
        <w:br/>
        <w:t>指标1：消防安全设施购置成本，指标值：≤100万元 ，实际完成值100万元，指标完成率100%；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（二）项目效益情况。</w:t>
        <w:br/>
        <w:t>应急管理局2021年安全生产专项项目截止到2021年12月31日，已完成项目的实施；其中：</w:t>
        <w:br/>
        <w:t>1.社会效益指标</w:t>
        <w:br/>
        <w:t>指标1：保障商贸城商铺居民的生命安全，指标值：有效改善 ，实际完成值有效改善，指标完成率100%。</w:t>
        <w:br/>
        <w:t>2.可持续影响效益指标</w:t>
        <w:br/>
        <w:t>指标1：持续保障商铺居民生命安全，指标值：有效保障 ，实际完成值有效保障，指标完成率100%。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指标1：商铺居民满意度，指标值：≥94% ，实际完成值100%，指标完成率100%。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1.是存在“人难集、事难议、议难决”现象。</w:t>
        <w:br/>
        <w:t>2.是建议完善政策导向，准确把握政策实质；完善制度建设，加强各个环节监管。</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