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（一）单位基本情况</w:t>
        <w:br/>
        <w:t>1.部门主要职能</w:t>
        <w:br/>
        <w:t>木垒哈萨克自治县东城镇人民政府主要负责组织和管理乡级行政事务，落实国家政策，制定发展规划，主要工作职能是：</w:t>
        <w:br/>
        <w:t>1、认真贯彻党的路线、方针、政策，执行本级人民代表大会的决议和上级国家行政机关的决定和命令，发布决定和命令。</w:t>
        <w:br/>
        <w:t>2、执行本行政区域内的经济和社会发展计划、预算，管理本行政区域内的经济、教育、科学、文化、卫生、交通、水利、环境保护、招商引资、林业、就业、新村扶贫和财政、民政、安全、司法行政、计划生育等行政工作。</w:t>
        <w:br/>
        <w:t>3、保护社会主义的全民所有的财产和劳动群众集体所有的财产，保护公民私人所有的合法财产，维护社会秩序，保障公民的人身权利、民主权利和其他权利。</w:t>
        <w:br/>
        <w:t>4、指导村委会工作，认真做好接待群众的来信、来访工作，听取群众意见，解决困难，处理矛盾，办好群众的事。</w:t>
        <w:br/>
        <w:t xml:space="preserve"> 5、承办上级人民政府交办的其他事项。 </w:t>
        <w:br/>
        <w:t>2.部门机构设置及人员构成</w:t>
        <w:br/>
        <w:t>（1）部门机构设置：</w:t>
        <w:br/>
        <w:t xml:space="preserve"> 木垒哈萨克自治县东城镇人民政府无下属预算单位，下设6个中心1个站所，分别是：农业（畜牧业）发展服务中心、文体广电旅游服务中心（党校）、社会保障（民政）服务中心（退役军人服务站、政务便民服务中心）、农村合作经济（统计）发展中心（财政所）、村镇规划建设发展中心（生态环境工作站）、综治中心（网格化服务中心）、司法所。</w:t>
        <w:br/>
        <w:t>（2）人员构成：截止2021年12月31日，本部门经机构管理部门核定的编制人数77人，实有人数53人；其中：行政编制数23名，事业编制30名，其他人员数0名。年末实有在职人员53人（其中行政编制人员23人，事业编制人员30人），退休职工31人，离休人员0人。</w:t>
        <w:br/>
        <w:t>3.年度重点工作</w:t>
        <w:br/>
        <w:t>始终把维护安全作为压倒一切的政治任务、重于泰山的政治责任，坚持做到警钟长鸣、警惕常在，凝心聚力谋重点、查短板、攻弱项，精准精细落实各项维稳工作措施，实现了全面稳定、持续稳定、长期稳定的常态化局面。累计投入6万元，配齐配全安防设施，人防、物防、技防水平进一步提升。常态化开展武装拉动326次、应急处突演练300余次，社会治安防控能力不断增强。持续深化严打斗争，全面落实党的宗教政策，依法管理宗教事务，累计开展“去极端化”宣传40余次、发放宣传资料1600余份、入户宣传3000余人，宗教领域和谐有序。深入开展“民族团结一家亲”活动，全镇169名干部结亲184户，438名干部结对455户，587名干部联系住户1390户，结亲率、住户率、农牧民覆盖率达到三个100%，开展一家亲专项督查13次，解决困难诉求48件，组织举办主题多样的“一家亲”联谊活动5次，“民族团结一家亲”工作再上新台阶。深入开展“平安东城”创建活动，常态化开展重特大社会矛盾纠纷和不稳定隐患排查化解工作，全年累计调处矛盾纠纷50余起，调处率达100%，化解信访案件（积案）5起，创建平安村8个，平安清真寺1个，平安家庭1968户，综合治理能力稳步提升。持续深入开展“禁毒教育”“扫黑除恶”“防电信诈骗”等宣传教育30余次，投入5000余元印刷发放宣传材料9500余份，全年未发生涉毒、涉黑案事件，电信诈骗同比去年明显下降，公众安全感及社会治安满意度明显提升。疫情防控扎实推进。坚定不移贯彻落实党中央和区州党委决策部署，在县委的坚强领导下，始终把人民群众生命安全和身体健康放在第一位，把疫情防控作为头等大事来抓，全镇各族干部群众团结一心、众志成城，认真守好“三道门”，落实“八项监测预警机制”，健全完善疫情防控体制机制，构建横向到边、纵向到底的指挥部体系。加大疫情防控“人财物”配置建设，实现了医疗设备、物资、场所应配尽配，防疫能力和水平大幅提升。突出重点精准防控，建立健全镇、村防护网络，严格落实“四个必查”、“三个全覆盖”工作机制，核酸检测、疫苗接种持续跟进，疫情防控形势持续稳定向好。安全生产落实落细。严格落实“党政同责、一岗双责、齐抓共管、失职追责”安全生产责任制，持续加强食品药品、道路交通、工程建设、森林草原防火、防灾减灾等重点领域安全监管，牢牢守住安全底线；强化学习宣传教育，扎实开展“5·12”“10·13”防灾减灾主题宣讲；积极创新宣传手段，借助镇村微信平台，及时推送安全生产、防灾减灾等预警信息及防范知识。全年先后组织开展安全生产大检查及专项治理22次，出动监督检查人员450余人次，发现并督促整改各类隐患60余处。开展安全宣传教育系列活动10场次，发放各类宣传资料1800余份,全镇安全生产治理水平稳步提升。</w:t>
        <w:br/>
        <w:t>（二）决策过程</w:t>
        <w:br/>
        <w:t>本年度我单位开展的工作、项目等事项的均由本单位按照我局按照制度要求，由局办公室组织召开党组会议，由局党委、审议决定各项工作、项目的实施，根据上级文件的要求，进行各项工作的展开及各项目的顺利实施。</w:t>
        <w:br/>
        <w:t>（三）项目资金分配</w:t>
        <w:br/>
        <w:t>1.部门（单位）预算编制及分配依据</w:t>
        <w:br/>
        <w:t>我单位牢固树立勤俭节约和“优支出、保刚需、改机制、促发展、惠民生”的要求，强化主体责任意识，按照“编早、编细、编实”的要求，加强领导，精心组织，打牢基础，增进协调，依法依规及时完成本部门和单位2021年预算编制工作任务，按照综合预算原则，部门所有收入全部列入部门预算，包括财政拨款收入、上级补助收入、非税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2.分配结果</w:t>
        <w:br/>
        <w:t>2021年本单位基本支出全年预算总额1766.22万元，其中：人员经费1632.11万元，公用经费134.11万元。实际支出1766.22万元，其中：人员经费1632.11万元，公用经费134.11万元，基本支出预算执行率100%。本单位2021年初项目支出预算资金252万元，追加项目预算1802.5万元，实际到位2054.50万元，资金到位率100%,其中:中央转移支付项目资金996.79万元，自治区资金938.63万元，本级资金119.08万元。预算安排与部门整体目标一致且相符，基本支出及项目支出的预算分配合理。</w:t>
        <w:br/>
        <w:t>3.重点支出保障率</w:t>
        <w:br/>
        <w:t>我单位本年主要实施人居环境提升改造等重点项目，履行铺设4600平方米马路砖。将推动当地社会经济发展，加快东城镇的乡村振兴建设，改善乡村人居环境条件，大力发展旅游基础设施建设。我单位又实施人居环境整治提升项目，新建排污管网26.1公里、道路0.8公里、人行步道27540平方米、乡村巷道节水灌溉提升管网31.11公里，及人居环境整治配套基础附属设施、设备等费用。将推动当地社会经济发展，加快东城镇的乡村振兴建设，解决木垒县东城镇全乡人口的生活污水安全排放问题，极大改善了居民的生活污水排放条件。旅游产值提高居民幸福感。等主要职责。</w:t>
        <w:br/>
        <w:t>本年度预算安排的重点项目支出600万元，项目总支出2054.50万元，重点支出保障率为29.20%。</w:t>
        <w:br/>
        <w:t>（四）部门单位整体支出规模</w:t>
        <w:br/>
        <w:t>1.预算执行情况</w:t>
        <w:br/>
        <w:t>（1）年初预算执行情况</w:t>
        <w:br/>
        <w:t>我单位年初预算数为1777.41万元，实际预算执行数3820.71万元，预算执行率为214.96%。</w:t>
        <w:br/>
        <w:t>（2）全年预算执行情况</w:t>
        <w:br/>
        <w:t>全年预算数为3820.71万元，全年实际支出资金3820.71万元，预算执行率为100%。</w:t>
        <w:br/>
        <w:t>2.预算调整情况</w:t>
        <w:br/>
        <w:t>我单位年初批复预算数1777.41万元，年中调整数2043.3万元，调整后全年预算数3820.71万元，预算调整率114.96%。</w:t>
        <w:br/>
        <w:t>3.政府采购执行情况 </w:t>
        <w:br/>
        <w:t>我单位年初政府采购预算数为0万元，实际用于政府采购金额为2.69万元，政府采购执行率为100%。我单位本年度无政府采购的预算。</w:t>
        <w:br/>
        <w:t>（五）评价使用方法和主要内容、涉及范围</w:t>
        <w:br/>
        <w:t>1.整体支出评价使用方法</w:t>
        <w:br/>
        <w:t>财政和部门评价的方法主要包括成本效益分析法、比较法、因素分析法、最低成本法、公众评判法、标杆管理法等。               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此次我单位根据《财政支出绩效评价管理暂行办法》（财预〔2020〕10号）等一系列文件要求，评价对象为：2021年度本部门单位所有财政资金支出管理情况，本次部门整体支出评价主要内容为: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</w:t>
        <w:br/>
        <w:t>本单位为加强预算管理，规范财务行为，已制定《木垒县东城镇人民政府部门单位预算绩效管理工作实施办法》，《木垒县东城镇人民政府单位财务管理制度》等健全完整的各项管理制度，有效保障了我单位高效的履行工作职能，较好的促进事业发展。</w:t>
        <w:br/>
        <w:t>2.资金使用合规性和安全性</w:t>
        <w:br/>
        <w:t>我部门（单位）按照财政要求基本支出分月度申报资金使用计划，由财政部门按照进度每月按期拨付，人员支出按照工资计划发放工资；资金支出按照我内控体系中设定的流程申报审批进行；项目支出属于政府采购的，按照局木垒县东城镇人民政府部门（单位）《木垒县东城镇人民政府采购与招标管理办法》组织人员制定采购计划，按照财政局采购部门批复，进行公开招标、邀请招标等方式进行；属于非政府采购的项目，按照“三重一大”制度规定，重大项目支出上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木垒县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2021年本单位基本支出全年预算总额1766.22万元，其中：人员经费1632.11万元，公用经费134.11万元。实际支出1766.22万元，其中：人员经费1632.11万元，公用经费134.11万元，基本支出预算执行率100%。</w:t>
        <w:br/>
        <w:t>基本支出主要用于单位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6万元，实际支出2.95万元，“三公经费”控制率为49.17%，其中：因公出国（境）费预算为0万元，实际支出0万元；公务接待费预算为0万元，实际支出0万元；公务用车购置费预算为0万元，实际支出0万元；公务用车运行维护费预算为3万元，实际支出2.95万元，公务用车运行维护费控制率98.33%，符合财政部门本年预算要求和相关管理制度要求。</w:t>
        <w:br/>
        <w:t>（三）专项支出管理和使用情况</w:t>
        <w:br/>
        <w:t>1.专项资金安排落实、总投入情况分析</w:t>
        <w:br/>
        <w:t>本单位2021年初项目支出预算资金252万元，追加项目预算1802.5万元，实际到位2054.50万元，资金到位率100%,其中:中央转移支付项目资金996.79万元，自治区资金938.63万元，本级资金119.08万元。</w:t>
        <w:br/>
        <w:t>2.专项资金实际使用、管理情况分析</w:t>
        <w:br/>
        <w:t>2021年我单位全年实际完成了5个项目、未完成0个项目。专项资金支出共计2054.50万元，占支出总额的29.90%，同比上年33.27万元增加286.47万元。支出上升的主要原因是增加人居环境项目经费。</w:t>
        <w:br/>
        <w:t>其中：1.项目名称：木材预字（2021）1号村级经费及服务群众项目金额240万元，资金来源财政拨款，实际到位240万元，实际支出120万元，执行率50%。主要内容：保障我镇域内8个村的正常办公运转，保证单位正常运转，巩固基层政权、增强为民办好事、办实事责任心，树立良好政府形象。      </w:t>
        <w:br/>
        <w:t xml:space="preserve"> 2.项目名称：解决昌州财社【2020】128号文件第一批中央财政困难群众救助补助资金，金额68万元，资金来源财政拨款，实际到位68万元，实际支出68万元，执行率100%。主要内容：该资金用于支付低保救助金。项目实施后，使低保对象基本生活得到有效保障</w:t>
        <w:br/>
        <w:t>3.项目名称：木材预字（2021）3号解决信访矛盾纠纷经费（本级），金额30万元，资金来源财政拨款，实际到位30万元，实际支出30万元，执行率100%。主要内容：该资金用于支付往年维修及办公费欠款。项目实施后，保障乡村两委各项业务正常运行。</w:t>
        <w:br/>
        <w:t>4.项目名称：昌州财农【2021】6号人居环境整治提升项目，金额1786.5万元，资金来源财政拨款，实际到位1786.5万元，实际支出1786.5万元，执行率100%。主要内容：该资金用于新建排污管网26.1公里、道路0.8公里、人行步道27540平方米、乡村巷道节水灌溉提升管网31.11公里，及人居环境整治配套基础附属设施、设备等费用。项目实施后，将推动当地社会经济发展，加快东城镇的乡村振兴建设，解决木垒县东城镇全乡人口的生活污水安全排放问题，极大改善了居民的生活污水排放条件。</w:t>
        <w:br/>
        <w:t>5.项目名称：木财预字(2021)31号解决2020年核减美丽乡村项目转移支付资金金额50万元，资金来源财政拨款，实际到位50万元，实际支出50万元，执行率100%。主要内容：该资金用于铺设4600平方米马路砖。项目实施后，将推动当地社会经济发展，加快东城镇的乡村振兴建设，改善乡村人居环境条件。</w:t>
        <w:br/>
        <w:t>3.专项资金管理情况</w:t>
        <w:b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（1）各项资金使用审批流程均按规定办理。涉及“三重一大”内容，严格按照规定提请局党组会审议决定，包括项目资金分配、重大项目确定、大额资金支付等。</w:t>
        <w:br/>
        <w:t>（2）建立专项资金专帐，做到有据可依，有据可查。</w:t>
        <w:br/>
        <w:t>（3）制订了项目实施方案，确保项目正常实施。</w:t>
        <w:br/>
        <w:t>（4）认真组织目验收，确保正常实施。</w:t>
        <w:br/>
        <w:t>专项资金涉及政府采购项目的，按照局《木垒县东城镇人民政府采购与招标管理办法》（按实际资金管理办法填写）组织人员制定采购计划，按照财政局采购部门批复，进行公开招标、邀请招标等方式进行。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镇长巴哈依古丽任组长，副镇长夏金龙任副组长，领导小组下设办公室，由财务领导罗娜，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2021年我单位实施专项项目共5个，涉及金额共2174.5万元，实际到位2054.50万元，实际支出2054.50万元，其中：中央专项项目0个涉及金额0万元，自治区专项项目2个涉及金额1854.5万元，县、市（区）、地区本级专项项目3个涉及金额200万元，具体组织实施情况如下：</w:t>
        <w:br/>
        <w:t></w:t>
        <w:br/>
        <w:t>1.项目名称：木材预字（2021）1号村级经费及服务群众项目金额240万元，资金来源财政拨款，实际到位240万元，实际支出120万元，执行率50%。主要内容：保障我镇域内8个村的正常办公运转，保证单位正常运转，巩固基层政权、增强为民办好事、办实事责任心，树立良好政府形象。       2.项目名称：解决昌州财社【2020】128号文件第一批中央财政困难群众救助补助资金，金额68万元，资金来源财政拨款，实际到位68万元，实际支出68万元，执行率100%。主要内容：该资金用于支付低保救助金。项目实施后，使低保对象基本生活得到有效保障</w:t>
        <w:br/>
        <w:t>3.项目名称：木材预字（2021）3号解决信访矛盾纠纷经费（本级），金额30万元，资金来源财政拨款，实际到位30万元，实际支出30万元，执行率100%。主要内容：该资金用于支付往年维修及办公费欠款。项目实施后，保障乡村两委各项业务正常运行。</w:t>
        <w:br/>
        <w:t>4.项目名称：昌州财农【2021】6号人居环境整治提升项目，金额1786.5万元，资金来源财政拨款，实际到位1786.5万元，实际支出1786.5万元，执行率100%。主要内容：该资金用于新建排污管网26.1公里、道路0.8公里、人行步道27540平方米、乡村巷道节水灌溉提升管网31.11公里，及人居环境整治配套基础附属设施、设备等费用。项目实施后，将推动当地社会经济发展，加快东城镇的乡村振兴建设，解决木垒县东城镇全乡人口的生活污水安全排放问题，极大改善了居民的生活污水排放条件。</w:t>
        <w:br/>
        <w:t>5.项目名称：木财预字(2021)31号解决2020年核减美丽乡村项目转移支付资金金额50万元，资金来源财政拨款，实际到位50万元，实际支出50万元，执行率100%。主要内容：该资金用于铺设4600平方米马路砖。项目实施后，将推动当地社会经济发展，加快东城镇的乡村振兴建设，改善乡村人居环境条件。</w:t>
        <w:br/>
        <w:t>我单位专项资金严格按照《木垒县东城镇人民政府单位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木垒县东城镇人民政府单位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木垒县东城镇人民政府单位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木垒县东城镇人民政府在其职权范围内，明确项目职责分工和成本控制要求，对各种影响成本的因素和条件采取的一系列预防和调节措施，严格按照相关的专项资金管理办法，实行多重审批控制专项经费的支出，科学地组织实施成本控制。</w:t>
        <w:br/>
        <w:t>成本节约情况：我单位根据实际情况做出项目合理预算，支出严格控制在预算范围内，严格控制成本，如在进行2021年现代职业教育质量提升计划专项资金项目时，因采用政采云的招标方式进行采购，本着节约成本、防止资源浪费的原则将项目成效最大化。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具体实施情况如下：</w:t>
        <w:br/>
        <w:t>村级经费及服务群众项目已完成，实施进度为100%，达到预期完成质量要求；</w:t>
        <w:br/>
        <w:t>第一批中央财政困难群众救助补助资金项目已完成，实施进度为100%，达到预期完成质量要求；</w:t>
        <w:br/>
        <w:t>解决信访矛盾纠纷经费（本级）项目已完成，实施进度为100%，达到预期完成质量要求；</w:t>
        <w:br/>
        <w:t>人居环境整治提升项目项目已完成，实施进度为100%，达到预期完成质量要求；</w:t>
        <w:br/>
        <w:t>解决2020年核减美丽乡村项目转移支付资金项目已完成，实施进度为100%，达到预期完成质量要求；</w:t>
        <w:br/>
        <w:t>5.项目效益性</w:t>
        <w:br/>
        <w:t>预期目标完成程度：已完成目标1：宣传贯彻执行党和国家的教育方针、政策、法律法规等坚持依法执教、依法治学，贯彻执行县教育局的行政规章制度；目标2：组织开展本校的教育科学科研和教育教学改革，全力推进素质教育实施；目标3：按照义务教育课程计划，开齐课程，开足课时，认真实施幼儿园、小学的教育教学管理，全面推进素质教育，全面提高教育教学质量； 目标4：负责本校财务和基建管理，筹措资金，改善办学条件等工作；。</w:t>
        <w:br/>
        <w:t>项目实施对效益的影响：项目的实施有效提升了培训人员的爱国主义意识，持续保障了培训工作的顺利开展。</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</w:t>
        <w:br/>
        <w:t>1.资产基本情况</w:t>
        <w:br/>
        <w:t>我单位2021年资产合计数为3062.94万元，比上年减少14.97万元，主要原因是资产累计折旧增加，其中：货币资金0万元，比上年减少0万元；财政应返还额度0万元，比上年相比无变化（根据单位实际情况修改）；房屋4349平方米21.25万元，比上年减少0万元；车辆1辆27.12万元，与上年相比无变化（根据单位实际情况修改）；在建工程0万元，与上年持平；办公设备及家具65.67万元，与上年相比无变化。我单位本年无资产处置情况（根据单位实际情况修改），资产配置合理，使用规范，安全完整。</w:t>
        <w:br/>
        <w:t>2.资产管理制度建设</w:t>
        <w:br/>
        <w:t>根据相关部门和内部控制的要求我单位制定了《昌吉州蝗虫鼠害测报防治站资产管理制度制度》，具体规定了资产的增加、减少、转让、出租等相关业务的管理要求。</w:t>
        <w:br/>
        <w:t>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4.流动资产管理情况。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br/>
        <w:t>（二）固定资产利用率</w:t>
        <w:br/>
        <w:t>2021年我单位资产总额3062.94万元，其中流动资产2251.25万元，固定资产净值811.69万元（其中：土地、房屋及构筑物748.50万元，占固定资产净值的92.22%；通用设备29.82万元，占固定资产净值的3.67%；专用设备2.49万元，占固定资产净值的0.31%；其他28.67万元，占固定资产净值的3.53%，无形资产2.21万元，占固定资产净值的0.27%）。</w:t>
        <w:br/>
        <w:t>本年度流动资产2251.25万元，比上年增加2251.25万元，原因是：代管资金转基本户，流动资产增加。</w:t>
        <w:br/>
        <w:t>本年度固定资产3087.79万元，比上年增加4.41 万元，原因是：购买专用设备6.44万元。</w:t>
        <w:br/>
        <w:t>实际在用固定资产3087.79万元，固定资产利用率100%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我木垒县东城镇人民政府部门单位整体绩效目标共设置一级指标 3个，二级指标7个，三级指标10个，指标完成情况如下，其中已完成三级指标14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数量指标，预期指标慰问困难群众次数≥5次，实际完成值5次，指标完成率是100%，达到预期目标。</w:t>
        <w:br/>
        <w:t>数量指标，预期指标惠民政策宣传次数≥6次，实际完成值6次，指标完成率是100%，达到预期目标。</w:t>
        <w:br/>
        <w:t>数量指标，预期指标管理村委会个数≥8个，实际完成值50人，指标完成率是100%，达到预期目标。</w:t>
        <w:br/>
        <w:t>数量指标共计3个，完成3个，达到预期目标，数量指标完成率100%。</w:t>
        <w:br/>
        <w:t>2.产出质量</w:t>
        <w:br/>
        <w:t>质量指标，预期指标是政策宣讲覆盖率≥95%，实际完成值是95%，指标完成率是100%，达到质量提升及标准。</w:t>
        <w:br/>
        <w:t>质量指标共计1个，完成1个，达到质量提升及标准，质量指标完成率100%。</w:t>
        <w:br/>
        <w:t>3.产出进度</w:t>
        <w:br/>
        <w:t>时效指标，预期指标是	年度建设按期完成率=100%，实际完成值是100%，指标完成率是100%，达到预期目标。</w:t>
        <w:br/>
        <w:t>时效指标共计1个，完成1个，达到预期目标，产出指标完成率100%。</w:t>
        <w:br/>
        <w:t>4.产出成本</w:t>
        <w:br/>
        <w:t>成本指标，预期指标是	三公经费下降率≤2%，实际完成值是2%，指标完成率是100%，达到成本控制及改善目标。</w:t>
        <w:br/>
        <w:t>成本指标共计1个，完成1个，达到成本控制及改善目标，成本指标完成率100%。</w:t>
        <w:br/>
        <w:t>（二）效益指标完成情况分析</w:t>
        <w:br/>
        <w:t>1.社会效益分析</w:t>
        <w:br/>
        <w:t>社会效益指标，预期指标是村民政策知晓率≥95%，实际完成值是95%，指标完成率是100%，达到单位履职能力对社会带来的影响预期目标。</w:t>
        <w:br/>
        <w:t>社会效益指标共计1个，完成1个，达到单位履职能力对社会带来的影响预期目标，社会效益指标完成。</w:t>
        <w:br/>
        <w:t>2.可持续影响分析</w:t>
        <w:br/>
        <w:t>可持续影响指标，预期指标是政府服务职能增强≥20%，实际完成值是20%，指标完成率是100%，达到单位履职能力对社会带来的影响预期目标，实现部门绩效长效机制建设，提高工作效率目标。</w:t>
        <w:br/>
        <w:t>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	农牧民满意度指标，预期指标是大于等于90%，实际完成值是90%，指标完成率是100%，达到部门（单位）服务对象对部门履职效果的满意度。</w:t>
        <w:br/>
        <w:t>村干部满意度指标，预期指标是大于等于90%，实际完成值是90%，指标完成率是100%，达到部门（单位）服务对象对部门履职效果的满意度。</w:t>
        <w:br/>
        <w:t>满意度指标共计2个，完成2个，达到部门（单位）服务对象对部门履职效果的满意度，服务对象满意度指标完成。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预算编制工作有待细化。预算编制不够明确和细化，预算编制的合理性需要提高，预算执行力度还要进一步加强。</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</w:t>
        <w:br/>
        <w:t>1、细化预算编制工作，认真做好预算的编制。进一步加强单位内部机构各科室的预算管理意识，严格按照预算编制的相关制度和要求进行预算编制，提高预算编制的科学性、严谨性和可控性。加强内部预算编制的审核和预算控制指标的下达。</w:t>
        <w:br/>
        <w:t>2、加强财务管理，严格财务审核。加强单位财务管理，健全单位财务管理制度体系，规范单位财务行为。在费用报账支付时，按照预算规定的费用项目和用途进行资金使用审核、列报支付、财务核算，杜绝超支现象的发生。   </w:t>
        <w:br/>
        <w:t>3、完善资产管理，抓好“三公”经费控制。严格编制政府采购年初预算和计划，规范各类资产的购置审批制度、资产采购制度、使用管理制度、资产处置和报废审批制度、资产管理岗位职责制度等，加强单位内部的资产管理工作。严格控制“三公”经费的规模和比例，把关“三公”经费支出的审核、审批，杜绝挪用和挤占其他预算资金行为；进一步细化“三公”经费的管理，合理压缩“三公”经费支出。</w:t>
        <w:br/>
        <w:t>（二）建议</w:t>
        <w:br/>
        <w:t>1、对相关人员加强培训，特别是针对《预算法》《政府会计制度》等学习培训，规范部门预算收支核算，切实提高部门预算收支管理水平。</w:t>
        <w:br/>
        <w:t>2、进一步加强科学规划，严格管理，充分考虑城市功能发展需要，避免重复建设，不断提升城市管理水平。</w:t>
        <w:br/>
        <w:t>3、进一步创新工作方法，提高社会产出效益。</w:t>
        <w:br/>
        <w:t>4、加强预算单位绩效评价系统培训，使预算单位对绩效管理的相关工作具有全面的认识，提高其绩效管理的实际操作能力，为后期绩效管理工作的顺畅运转提供更为有力的保障。</w:t>
        <w:br/>
        <w:t>5、增强预算单位对于预算绩效管理工作的重视，组织绩效全过程工作培训学习，让更多的工作人员参与进来，激发部门单位对实施绩效监控的积极性，将预算绩效全过程应用到项目实施过程中。</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