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木垒县人民武装部工作职能：负责本区域的民兵组织建 设、政治教育，军事训练、武器装备管理；组织带领民兵完成战备执勤任务，配合公安部门维护社会治安；发动和组织民兵参加两个文明建设，开展以劳养武活动，完成急难险重任务；战时组织带领民兵参军参战，支援前线；负责本区域的征兵工作和预备役士兵、预备役军官登记统计工作；会同有关部门进行战争潜力调查，做好相关的动员准备工作；协同预备役部（分）队落实参训人员，做好兵员管理、动员集结等工作；协助有关部门开展国防教育，做好退伍军人的安置和烈军属的优抚工作；协助军队做好本区域的军事设施保护工作；完成地方党委、人民政府和上级军事机关交给的其他工作任务。</w:t>
        <w:br/>
        <w:t>2.部门机构设置及人员构成</w:t>
        <w:br/>
        <w:t>（1）部门机构设置：</w:t>
        <w:br/>
        <w:t>木垒县人民武装部无下属预算单位，下设 5 个科室，分别是：部长，政委，保障科，政工科，军事科。 </w:t>
        <w:br/>
        <w:t>木垒哈萨克自治县人民武装部编制数 7 人，实有人数 7 人，其中： 在职 7 人，减少 1 人； 退休 2 人，增加或减少 0 人； 离休 0人，增加或减少 0 人。</w:t>
        <w:br/>
        <w:t>3.年度重点工作</w:t>
        <w:br/>
        <w:t>（1）以思想政治学习为契机，提高教职工的道德素养、思想政治觉悟。</w:t>
        <w:br/>
        <w:t>（2）开展“以案促改”教育活动，营造积极向上，无私奉献的工作、育人氛围。</w:t>
        <w:br/>
        <w:t>（3）做好我部固定资产登记上报工作。</w:t>
        <w:br/>
        <w:t>（4）继续做好我部环境建设，搞好绿化、美化工作。</w:t>
        <w:br/>
        <w:t>（5）重点加强我部党建工作</w:t>
        <w:br/>
        <w:t>（6）做好档案的规范、管理工作。</w:t>
        <w:br/>
        <w:t>（7）坚持做好我比民兵训练工作。</w:t>
        <w:br/>
        <w:t>（8）抓好我部上山演戏培训。</w:t>
        <w:br/>
        <w:t>（9）继续加强人事制度改革工作。</w:t>
        <w:br/>
        <w:t>（10）完善各项规章制度。</w:t>
        <w:br/>
        <w:t>木垒县人民武装部2021年年初财政局预算批复140.43万元，实际拨付到位金额140.43万元，整体支出共计140.43万元，全部为基本支出，所有收入和支出均纳入部门预算管理。</w:t>
        <w:br/>
        <w:t>（二）决策过程</w:t>
        <w:br/>
        <w:t>为了贯彻“民主集中制”的原则，按照“集体领导、民主集中、个别酝酿、会议决定”的要求，规范重大事项决策行为，充分体现科学决策、民主决策、依法决策，根据重大事项决策制度的有关要求，结合实际，重大事项的决策形式为会议，实行负责制，坚持党组织参与重大问题的决策，采用集体议事，并以会议决定形式体现集体意志，不以传阅、会签或个别征求意见等形式代替集体议事和会议决定。</w:t>
        <w:br/>
        <w:t>（三）项目资金分配</w:t>
        <w:br/>
        <w:t>1.部门（单位）预算编制及分配依据</w:t>
        <w:b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的要求，强化主体责任意识，按照“编早、编细、编实”的要求，加强领导，精心组织。预算编制，坚持"量入为出、统筹兼顾、保证重点、收支平衡"的原则,应当自求平衡,不得编制赤字预算。预算收支的预测必须以发展规模为依据，对每一收支项目的数字指标应认真测算，力求各项收支数据真实准确。要先保证基本支出，后安排项目支出。</w:t>
        <w:br/>
        <w:t>1. 在编制预算前，由我部委员会组织相关人员进行集体讨论，根据财政下发预算标准核定的收入确定预算支出项目。财务人员根据委会集体讨论确定的项目编制财政部门及我部保障机制经费预算，然后上报主管部门。</w:t>
        <w:br/>
        <w:t>2．收入预算，应考虑保证正常运转和发展的基本要求，参考以前年度预算的执行情况，根据预算年度的收入增减因素和措施测算编制。对取得的各项收入，必须列入收入预算，不得隐瞒或少列。</w:t>
        <w:br/>
        <w:t>3．支出预算，应根据开展事业发展的需求，结合实际情况和工作安排，合理安排各项资金。根据财力进行测算编制，优先保证履行基本职能所需要的人员经费和公用经费，然后本着“量入为出”的原则妥善安排其他各项支出，对其他弹性支出应当严格控制。</w:t>
        <w:br/>
        <w:t>公用经费按照单位分类分档标准以及关于规范公务支出管理的有关文件要求，根据单位实际开支水平编制并细化预算、据实编列。严格控制一般性支出，切实降低行政成本。</w:t>
        <w:br/>
        <w:t>2.分配结果</w:t>
        <w:br/>
        <w:t>我部2021年度基本支出预算金额140.43万元，</w:t>
        <w:br/>
        <w:t>基本支出预算安排合理，人员经费用于及时、足额的发放在职职工工资、缴纳社保等人员经费、离退休人员交通费、公用经费改善等工作，保障我部的正常运行。</w:t>
        <w:br/>
        <w:t>3.重点支出保障率</w:t>
        <w:br/>
        <w:t>2021年度本单位未安排中央及自治区专项资金支出项目。</w:t>
        <w:br/>
        <w:t>（四）部门单位整体支出规模</w:t>
        <w:br/>
        <w:t>1.预算执行情况</w:t>
        <w:br/>
        <w:t>（1）年初预算执行情况</w:t>
        <w:br/>
        <w:t>我单位年初预算数为166.19万元，实际预算执行数140.43万元，预算执行率为84.5%。</w:t>
        <w:br/>
        <w:t>（2）全年预算执行情况</w:t>
        <w:br/>
        <w:t>全年预算数为140.43万元，全年实际支出资金140.43万元，预算执行率为100%。</w:t>
        <w:br/>
        <w:t>2.预算调整情况</w:t>
        <w:br/>
        <w:t>我单位年初批复预算数166.19万元，年中调整数-25.76万元，调整后全年预算数140.43万元，预算调整率15.5%。</w:t>
        <w:br/>
        <w:t>3.政府采购执行情况 </w:t>
        <w:br/>
        <w:t>本单位无政府采购执行情况。</w:t>
        <w:br/>
        <w:t>（五）评价使用方法和主要内容、涉及范围</w:t>
        <w:br/>
        <w:t>1.整体支出评价使用方法</w:t>
        <w:br/>
        <w:t>财政和部门评价的方法主要包括成本效益分析法、比较法、因素分析法、最低成本法、公众评判法、标杆管理法等。               </w:t>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此次我单位根据《财政支出绩效评价管理暂行办法》（财预〔2020〕10号）等一系列文件要求，评价对象为：2021年度木垒县人民武装部所有财政资金支出管理情况，本次部门整体支出评价主要内容为: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县人民武装部预算管理制度》，《木垒县人民武装部资金管理制度》等健全完整的各项管理制度，有效保障了我单位高效的履行工作职能，较好的促进事业发展。</w:t>
        <w:br/>
        <w:t>2.资金使用合规性和安全性</w:t>
        <w:br/>
        <w:t>我部门木垒县人民武装部按照财政要求基本支出分月度申报资金使用计划，由财政部门按照进度每月按期拨付，人员支出按照工资计划发放工资；依照木垒县财政局规定流程，资金支出按照我内控体系中设定的流程申报审批进行；项目支出属于政府采购的，按照局木垒县财政局《政府采购与招标管理办法》组织人员制定采购计划，在网上，进行公开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人民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2021年本单位基本支出全年预算总额140.43万元，其中：人员经费111.33万元，公用经费29.1万元。实际支出140.43万元，其中：人员经费111.33万元，公用经费29.1万元，基本支出预算执行率100%。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车运行与维护费支出预算数0万元，决算数0万元；公务接待支出预算数0万元，决算数0万元；因公出国出境预算数0万元，决算数0万元。</w:t>
        <w:br/>
        <w:t>（三）专项支出管理和使用情况</w:t>
        <w:br/>
        <w:t>本单位2021年无项目支出。</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我单位属于军分区直管，县级财政未安排项目，故我单位2021年无专项支出。</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本单位无资产。</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木垒县人民武装部单位整体绩效目标,指标完成情况如下，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数量指标：</w:t>
        <w:br/>
        <w:t>指标1：计划招兵数量预期指标值≥24人，实际完成值24人，指标完成率100%。</w:t>
        <w:br/>
        <w:t>指标2;民兵政治教育数量预期值≥12次，完成率是12次，指标完成率为100%。</w:t>
        <w:br/>
        <w:t>指标3：配合公安部门维护治安预期值是≥12次，完成次数是12次，完成率100%。</w:t>
        <w:br/>
        <w:t>指标4：组织民兵训练预期值≥10次，完成次数是10次，完成率100%。</w:t>
        <w:br/>
        <w:t>数量指标共计4个，完成4个，达到单位履职能力对社会带来的影响预期目标，数量指标完成。</w:t>
        <w:br/>
        <w:t>质量指标：</w:t>
        <w:br/>
        <w:t>指标1：招兵合格率预期指标值100%，实际完成100%，指标完成率100%。　</w:t>
        <w:br/>
        <w:t>指标2：武器装备完好率预期指标值100%，实际完成100%，指标完成率100%。　</w:t>
        <w:br/>
        <w:t>指标3：战备执勤任务预期指标值100%，实际完成100%，指标完成率100%。</w:t>
        <w:br/>
        <w:t>质量指标共计3个，完成3个，达到单位履职能力对社会带来的影响预期目标，质量指标完成。</w:t>
        <w:br/>
        <w:t>时效指标：</w:t>
        <w:br/>
        <w:t>指标1：突发事件到场预期指标值≤30分钟，实际完成15分钟，指标完成率100%。</w:t>
        <w:br/>
        <w:t>时效指标共计1个，完成1个，达到单位履职能力对社会带来的影响预期目标，时效指标完成。　</w:t>
        <w:br/>
        <w:t>成本指标：</w:t>
        <w:br/>
        <w:t>指标1：三公经费支出预期指标值≤50万元，实际完成值0万元，指标完成率0，偏差原因是未做预算安排。</w:t>
        <w:br/>
        <w:t>成本指标共计1个，完成1个，达到单位履职能力对社会带来的影响预期目标，成本指标完成。</w:t>
        <w:br/>
        <w:t>（二）效益指标完成情况分析</w:t>
        <w:br/>
        <w:t>1.经济效益分析</w:t>
        <w:br/>
        <w:t>无经济效益。</w:t>
        <w:br/>
        <w:t>2.社会效益分析</w:t>
        <w:br/>
        <w:t>指标1：维护木垒县社会稳定，长治久安预期指标100%，实际完成值100%，指标完成率100%。</w:t>
        <w:br/>
        <w:t>社会效益指标共计1个，完成1个，达到单位履职能力对社会带来的影响预期目标，社会效益指标完成。</w:t>
        <w:br/>
        <w:t>3.生态效益分析</w:t>
        <w:br/>
        <w:t>无生态效益。</w:t>
        <w:br/>
        <w:t>4.可持续影响分析</w:t>
        <w:br/>
        <w:t>指标1：持续为军队输送合格的优秀人才指标已完成。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指标1：人民群众满意度≧95%，实际完成95%，指标完成率100%，群众满意度达到100%</w:t>
        <w:br/>
        <w:t>指标2：军队满意度≥100%，2021年我单位认真贯彻落实党的方针政策和上级部门的安排部署，军队满意度达到100%。</w:t>
        <w:br/>
        <w:t>满意度指标共计2个，完成2个，达到单位服务对象对部门履职效果的满意度，服务对象满意度指标完成。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2.因单位编制少于实有人数导致经费不足：绩效工资和日常公用经费不足、与实际支出相差较大。</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1、要提高招兵，责任落实。克服压力、困难，推进绩效管理工作深入开展。 </w:t>
        <w:br/>
        <w:t>2、明确部门分工。加强各部门之间合作，有效提高绩效监控管理工作人员的执行能力。</w:t>
        <w:br/>
        <w:t>3、加强财务管理，严格财务审核。加强单位财务管理，健全单位财务管理制度体系，规范单位财务行为。在费用报账支付时，按照预算规定的费用项目和用途进行资金使用审核、列报支付、财务核算，杜绝超支现象的发生。 </w:t>
        <w:br/>
        <w:t>4、加强预算单位绩效评价系统培训，使预算单位对绩效管理的相关工作具有全面的认识，提高其绩效管理的实际操作能力，为后期绩效管理工作的顺畅运转提供更为有力的保障。</w:t>
        <w:br/>
        <w:t>5、增强预算单位对于预算绩效管理工作的重视，组织绩效全过程工作培训学习，让更多的工作人员参与进来，激发部门单位对实施绩效监控的积极性，将预算绩效全过程应用到项目实施过程中。</w:t>
        <w:br/>
        <w:t>（二）建议</w:t>
        <w:br/>
        <w:t>1.加强指导培训。通过组织业务培训，加强操作能务和熟练度。</w:t>
        <w:br/>
        <w:t>2.明确部门分工。加强各部门之间合作，有效提高绩效监控管理工作人员的执行能力。</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