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(一)部门基本情况</w:t>
        <w:br/>
        <w:t>1.机构设置及人员情况</w:t>
        <w:br/>
        <w:t>木垒县供销合作社联合社是财政全额拨款事业单位，根据上述职责，下设4个股室：行政办公室、综合业务股、合作经济组织管理股、财务统计股。</w:t>
        <w:br/>
        <w:t>单位编制数：事业编制数6人，其中管理岗5人，工勤编制1人；实有人数6人，退休2人。</w:t>
        <w:br/>
        <w:t>2.主要职能</w:t>
        <w:br/>
        <w:t>（1）贯彻执行国家有关规定和市场经济体制有关要求，创新体制机制，围绕建立和完善社会化服务体系，负责做好为农业、农村、农民服务工作。</w:t>
        <w:br/>
        <w:t>（2）负责对本级社有资产行驶出资人代表和管理职能，监督社有资产保值增值；负责对自治县供销社系统行使行业管理、指导、协调和服务职能。</w:t>
        <w:br/>
        <w:t>（3）负责基层供销社、综合服务社等行业管理的指导、协调工作，向县委、县人民政府及有关部门反映农民社员和供销社的意见和要求，维护基层供销社、综合服务社、社办企业、农村合作经济组织和全体社员的合法权益。</w:t>
        <w:br/>
        <w:t>（4）负责自治县供销社机关干部人事管理工作，负责自治县供销系统干部职工、农民经纪人和农民专业合作经济组织人员的教育与培训工作，指导有关行业协会、学会的工作。</w:t>
        <w:br/>
        <w:t>（5）承办县委、县人民政府和上级业务部门交办的其他事项。</w:t>
        <w:br/>
        <w:t>3.重点工作计划</w:t>
        <w:br/>
        <w:t>（1）规范发展专业合作社。立足全县区域主导产业和特色产业，坚持发展与规范并举、数量与质量并重，通过合资合作，供销社参股入股、经营领办、引导农民自办、农村能人领办、与龙头企业合办等多种方式，大力领办扶持和发展各种形式的农民专业合作社，为农民生产过程提供种养技术、管理、销售等专业化服务，发展地方优势产业，助推适度规模经营，提升综合经济效益，2020年创办专业合作社1个，壮大自身实力，实现企业与供销社“双赢”，增强供销社为农服务实力。</w:t>
        <w:br/>
        <w:t>（2）改造升级基层社，打造“一站式”为农社会化服务中心。以“为农、务农、姓农”为宗旨，持续深化改革，锐意开拓进取，发挥优势，逐步完善为农社会化服务体系。以乡镇基层社为依托，按照“科学规划、规模适度、功能完备、便利服务”的原则，突出经营性与公益性服务紧密结合，根据产业特点和实际需要，持续扩充服务项目和内容，充分发挥涉农企业、合作社、金融保险等机构作用，巩固提升“供、种、管、收、产、销”综合性服务，向着“成为服务农民生产生活的生力军和综合平台，成为党和政府密切联系农民群众的桥梁纽带 ”的目标不断迈进，2020年打造“一站式”为农社会化服务中心3个。</w:t>
        <w:br/>
        <w:t>（3）加大现代流通体系建设。拓宽农副产品现代流通经营渠道。一是强化联合与合作，整合农产品联盟会员的外销渠道资源，对接经销商、代理商、专卖店、市场客户经销代理木垒县的农产品，利用电商平台，建立农、特、鲜、活产品“网上销售模式”。二是优化产品结构，加大品牌宣传力度。结合农博会、花博会及各类农副产品展示展销会，积极组织我县企业和合作社参展，将县域内名优特及农副产品推销出去，采取走出去引进来的办法，提高农产品附加值，帮助农民增收。</w:t>
        <w:br/>
        <w:t>（二）决策过程</w:t>
        <w:br/>
        <w:t>本单位“三农”服务等工作的开展均按照我局相关制度，由主任组织，于2021年1月31日通过召开党委会议，集体讨论，由局党委领导小组审议决定，项目的实施。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预算编制依据《中华人民共和国预算法》、《关于印发自治区2020年县级基本财力保障测算范围和标准的通知》，分配依据《关于下达2021年木垒县部门批复的通知》，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本单位2021年基本支出全年预算数109.54万元，其中人员经费77.83万元，公用经费1.71万元；项目支出全年预算数30万元，预算安排与部门整体目标一致且相符，</w:t>
        <w:br/>
        <w:t>3.重点支出保障率</w:t>
        <w:br/>
        <w:t>2021年我单位无中央专项资金和自治区专项资金。</w:t>
        <w:br/>
        <w:t>（四）部门单位整体支出规模</w:t>
        <w:br/>
        <w:t>1.预算执行情况</w:t>
        <w:br/>
        <w:t>（1）年初预算执行情况</w:t>
        <w:br/>
        <w:t>我单位年初预算数为69.49万元，实际预算执行数69.54万元，预算执行率为100%。</w:t>
        <w:br/>
        <w:t>（2）全年预算执行情况</w:t>
        <w:br/>
        <w:t>全年预算数为109.54万元，全年实际支出资金109.54万元，预算执行率为100%。</w:t>
        <w:br/>
        <w:t>2.预算调整情况</w:t>
        <w:br/>
        <w:t>我单位年初批复预算数69.49万元，年中调整数40.05万元，调整后全年预算数109.54万元，预算调整率XX%。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此次我单位根据《财政支出绩效评价管理暂行办法》（财预〔2020〕10号）等一系列文件要求，评价对象为：2021年度供销社所有财政资金支出管理情况，本次部门整体支出评价主要内容为: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供销社预算绩效管理工作实施办法》，《木垒县供销社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县供销社相关规定，资金支出按照我内控体系中设定的流程申报审批进行；项目支出属于政府采购的，按照供销社《木垒县供销社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（二）基本支出管理和使用情况</w:t>
        <w:br/>
        <w:t>2021年基本支出全年预算总额79.54万元。其中包括：人员经费77.83万元，公用经费1.71万元。基本支出实际支出77.83万元，其中：人员经费77.83万元，公用经费1.71万元，基本支出预算执行率为100%，经费保障到位，工作开展有条不紊。</w:t>
        <w:br/>
        <w:t>其中“三公”经费支出情况：公务车运行与维护费支出预算数0万元，决算数0万元；公务接待支出预算数0万元，决算数0万元；因公出国出境预算数0万元，决算数0万元。</w:t>
        <w:br/>
        <w:t>（二）专项支出管理和使用情况</w:t>
        <w:br/>
        <w:t>本单位2021年项目支出预算资金0万元，追加预算30万元，实际到位30万元，资金到位率x100%,其中:中央转移支付项目资金0万元，自治区资金0万元，本级资金30万元，是指单位为完成特定行政工作任务或事业发展目标而发生的支出。专项支出根据专项工作开展的需要分批拨付，年内全部安排到位，到位率100%。</w:t>
        <w:br/>
        <w:t>2.专项资金实际使用、管理情况分析</w:t>
        <w:br/>
        <w:t>2021年我单位全年实际完成了2个项目、未完成0个项目。专项资金支出共计30万元，占支出总额的27.4%。</w:t>
        <w:br/>
        <w:t>（1）2021年为农社会化服务中心建设项目资金，为州级财政资金，实际到位率100%，总投入20万元，执行率100%；资金落实到位。为确保项目资金的安全有效使用、安全运行，提高资金的使用效率，我单位严格按照木垒县供销社财务会计内部控制制度执行，资金由财政大平台统一拨付，由财政监管，严禁随意调整预算、改变支出用途，做到专款专用，严禁截留、挪用、挤占项目资金等违规违纪问题的发生。该项目资金全部用于2020年为农社会化服务中心建设项目（新户镇基层社）建设，项目已全部完成，资金全部拨付到位。</w:t>
        <w:br/>
        <w:t>（2）农产品及小杂粮市场商用房建设项目资金10万元，为县级财政资金，实际到位10万元，实际到位率100%，实际执行10万元，执行率100%；主要用于商用房建设工程款支付，资金全部拨付到位。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（3）制订了项目实施方案，确保项目合法合规。</w:t>
        <w:br/>
        <w:t>专项资金涉及政府采购项目的，按照局《木垒县供销社采购与招标管理办法》组织人员制定采购计划，按照财政局采购部门批复，进行公开招标、邀请招标等方式进行。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理事长任组长，主任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2个，涉及金额共30万元，实际到位30万元，实际支出30万元，其中：中央专项项目0个涉及金额0万元，自治区专项项目0个涉及金额0万元，县、市（区）、地区本级专项项目2个涉及金额30万元，具体组织实施情况如下：</w:t>
        <w:br/>
        <w:t>（1）2021年为农社会化服务中心建设项目资金，为州级财政资金，实际到位率100%，总投入20万元，执行率100%；资金落实到位。该项目资金全部用于2021年为农社会化服务中心建设项目（新户镇基层社）建设，项目已全部完成，资金全部拨付到位。</w:t>
        <w:br/>
        <w:t>（2）农产品及小杂粮市场商用房建设项目资金10万元，为县级财政资金，实际到位10万元，实际到位率100%，实际执行10万元，执行率100%；主要用于商用房建设工程款支付，资金全部拨付到位。</w:t>
        <w:br/>
        <w:t>我单位专项资金严格按照《木垒县供销社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供销社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供销社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供销社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2021年为农社会化服务中心建设项目已完成，实施进度为100%，达到预期完成质量要求；</w:t>
        <w:br/>
        <w:t>5.项目效益性</w:t>
        <w:br/>
        <w:t>我单位按预定目标完成了年初所设定的为农社会化服务中心新户镇基层社的建设，目前已投入使用。</w:t>
        <w:br/>
        <w:t>项目实施对效益的影响：项目的实施培育了农产品市场，组织发展专业合作社，保障了“三农”服务工作正常开展。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本单位加强资金管理对其合理有效运用，对每一笔资金的支出都按规定要求进行审核，大额资金支出由单位领导集体会议研究决定通过后才能支付，对资金合理使用。确保单位各项工作能有序开展。2021年底，我单位资产共计3.8万元，均为固定资产。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无擅自处置国有资产现象,资金由财政大平台统一拨付，由财政监管，严禁随意调整预算、改变支出用途，做到专款专用，严禁截留、挪用、挤占项目资金等违规违纪问题的发生。</w:t>
        <w:br/>
        <w:t>2.资产管理制度建设</w:t>
        <w:br/>
        <w:t>本单位依据《行政单位国有资产管理暂行办法》（财政部令第35号）《财政部关于修改〈事业单位国有资产暂行办法〉的决定》（财政部令第100号）《关于加强行政事业单位固定资产管理的通知》（财资〔2020〕97号）制订了《木垒县供销社资产管理办法》等制度。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供销合作社整体绩效目标共设置一级指标3个，二级指标7个，三级指标10个，指标完成情况如下，其中已完成三级指标10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指标1：对基层社的监督检查次数，预期指标值≥3次，指标完成值3次，指标完成率100%；</w:t>
        <w:br/>
        <w:t>指标2：打造规范为农社会化服务中心个数，预期指标值≥1个，指标完成值1个，指标完成率100%；</w:t>
        <w:br/>
        <w:t>指标3：组织参与农产品产销次数，预期指标值≥3次，指标完成值3次，指标完成率100%；</w:t>
        <w:br/>
        <w:t>2.产出质量</w:t>
        <w:br/>
        <w:t>指标1：为农社会化服务中心验收次数，预期指标值≥90%，指标完成值90%，指标完成率100%；</w:t>
        <w:br/>
        <w:t>指标2：基层社检查覆盖率，预期指标值≥100%，指标完成值100%，指标完成率100%；</w:t>
        <w:br/>
        <w:t>3.产出时效</w:t>
        <w:br/>
        <w:t>指标1：本年度新增合作社成立时间，预期指标值2021年10月，指标完成值2021年10月，指标完成率100%；</w:t>
        <w:br/>
        <w:t>时效指标共计1个，完成1个，达到预期目标，产出指标完成率100%。</w:t>
        <w:br/>
        <w:t>4.产出成本</w:t>
        <w:br/>
        <w:t>指标1：人员经费保障成本，预期指标值≦2万元，指标完成值1.7万元，指标完成率100%；</w:t>
        <w:br/>
        <w:t>成本指标共计1个，完成1个，达到成本控制及改善目标，成本指标完成率100%。</w:t>
        <w:br/>
        <w:t>（二）效益指标完成情况分析</w:t>
        <w:br/>
        <w:t>1.社会效益分析</w:t>
        <w:br/>
        <w:t>指标1：收益农民人数 。预期指标值≥100人，指标完成102人，指标完成率100%；</w:t>
        <w:br/>
        <w:t>2.可持续影响分析</w:t>
        <w:br/>
        <w:t>指标1：引领全县供销系统可持续健康发展，预期指标持续提升，指标完成值持续提升，指标完成率100%；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指标指标1：农牧民满意度，预期指标值≥90%，指标完成值90%，指标完成率100%；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2、预算绩效认识不够充分，对绩效工作的认识不到位，学习不够，部分绩效指标不清晰、可衡量性差。</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4、对相关人员加强培训，特别是针对《预算法》《政府会计制度》等学习培训，规范部门预算收支核算，切实提高部门预算收支管理水平。</w:t>
        <w:br/>
        <w:t>5、进一步创新工作方法，提高社会产出效益。</w:t>
        <w:br/>
        <w:t>（二）建议</w:t>
        <w:br/>
        <w:t>1.加强预算单位绩效评价系统培训，使预算单位对绩效管理的相关工作具有全面的认识，提高其绩效管理的实际操作能力，为后期绩效管理工作的顺畅运转提供更为有力的保障。</w:t>
        <w:br/>
        <w:t>2.增强预算单位对于预算绩效管理工作的重视，组织绩效全过程工作培训学习，让更多的工作人员参与进来，激发单位对实施绩效监控的积极性，将预算绩效全过程应用到项目实施过程中。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