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贯彻执行《地方志工作条例》；组织、指导、督促和检查地方志工作；拟定地方志工作规划和编纂方案；组织编纂地方志书、地方综合年鉴；搜集、保存地方志文献和资料，组织整理旧志，推动方志理论研究；组织开发利用地方志资源；承办县政府及上级地方志部门交办的其他事项；承担县人民政府地方志编纂委员会的日常工作。</w:t>
        <w:br/>
        <w:t>2.部门机构设置及人员构成</w:t>
        <w:br/>
        <w:t>（1）部门机构设置：</w:t>
        <w:br/>
        <w:t>木垒哈萨克自治县党史办无下属预算单位，下设2个处室，分别是：党史办公室、地方志办公室。</w:t>
        <w:br/>
        <w:t>截止2022年4月15日，本部门经机构管理部门核定的编制人数7人，实有人数3人；其中：行政编制数2名，事业编制0名，其他人员数1名。年末实有在职人员3人（其中行政编制人员5人，事业编制人员7人），退休职工8人，离休人员0人。</w:t>
        <w:br/>
        <w:t>（2）人员构成：截止2022年4月15日，本部门经机构管理部门核定的编制人数7人，实有人数3人；其中：行政编制数2名，事业编制0名，其他人员数1名。年末实有在职人员3人（其中行政编制人员5人，事业编制人员7人），退休职工8人，离休人员0人。</w:t>
        <w:br/>
        <w:t>3.年度重点工作</w:t>
        <w:br/>
        <w:t>坚持以习近平新时代中国特色社会主义思想为指导，坚决落实区、州、县党委全会精神，更好地聚焦、服务社会稳定和长治久安总目标，不断提高机关党建工作质量和水平，为自治县社会持续稳定、长期稳定、全面稳定，提供坚强保证。</w:t>
        <w:br/>
        <w:t>县委史志办根据县委、政府的总体安排部署和上级业务部门的要求，史志工作紧紧围绕县委的工作大局，以自治区、州党史、地方志工作会议精神为指导，以《地方志工作条例》为依据，认真做好编史修志工作。充分发挥“鉴今存史、教化育人”的工作职能，不断求实创新，开拓奋进，继续力创史志精品佳作，不断提升服务县委、服务现实和服务社会的资政功能。</w:t>
        <w:br/>
        <w:t>（二）决策过程</w:t>
        <w:br/>
        <w:t>1.职责履行。</w:t>
        <w:br/>
        <w:t>2021年我单位在全体干部职工的共同努力下圆满出色完成了各项工作目标和任务。</w:t>
        <w:br/>
        <w:t>2. 行政效能。</w:t>
        <w:br/>
        <w:t>我单位2021年不断改善行政管理、严格经费及资产管理，改进文风会风，精简会议，提高了行政效率，降低了行政成本。</w:t>
        <w:br/>
        <w:t>3. 管理制度。本单位2021年管理制度健全，有内部财务管理制度、内部控制制度、会计核算制度等管理制度，有本部门厉行节约制度，相关管理制度合法、合规、完整，相关管理制度得到有效执行，并有考核制度。</w:t>
        <w:br/>
        <w:t>（三）项目资金分配</w:t>
        <w:br/>
        <w:t>1.部门（单位）预算编制及分配依据</w:t>
        <w:br/>
        <w:t>我单位预算编制及分配依据《关于印发自治区2020年县级基本财力保障测算范围和标准的通知》文件进行编制预算分配依据《关于下达2021年木垒县部门批复的通知》（木财预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2021年本单位基本支出全年预算总额76.55万元，其中：人员经费62.56万元，公用经费13.99万元。</w:t>
        <w:br/>
        <w:t>3.重点支出保障率</w:t>
        <w:br/>
        <w:t>重点支出保障率用以反映和考核单位对履行主要职责或完成重点任务的保障程度。</w:t>
        <w:br/>
        <w:t>本年度预算安排的重点项目支出0万元，项目总支出0万元，重点支出保障率为0%。</w:t>
        <w:br/>
        <w:t>（四）部门单位整体支出规模</w:t>
        <w:br/>
        <w:t>1.预算执行情况</w:t>
        <w:br/>
        <w:t>（1）年初预算执行情况</w:t>
        <w:br/>
        <w:t>我单位年初预算数为62.28万元，实际预算执行数62.28万元，预算执行率为100%。</w:t>
        <w:br/>
        <w:t>（2）全年预算执行情况</w:t>
        <w:br/>
        <w:t>全年预算数为76.55万元，全年实际支出资金76.55万元，预算执行率为100%。</w:t>
        <w:br/>
        <w:t>2.预算调整情况</w:t>
        <w:br/>
        <w:t>我单位年初批复预算数62.28万元，年中调整数14.27万元，调整后全年预算数76.55万元，预算调整率22.91%。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此次我单位根据《财政支出绩效评价管理暂行办法》（财预〔2020〕10号）等一系列文件要求，评价对象为：2021年度木垒县党史办部门单位所有财政资金支出管理情况，本次部门整体支出评价主要内容为: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党史办预算绩效管理工作实施办法》，《木垒哈萨克自治县党史办财务管理制度》等健全完整的各项管理制度，有效保障了我单位高效的履行工作职能，较好的促进事业发展。</w:t>
        <w:br/>
        <w:t>2.资金使用合规性和安全性</w:t>
        <w:br/>
        <w:t>我单位按照财政要求基本支出分月度申报资金使用计划，由财政部门按照进度每月按期拨付，人员支出按照工资计划发放工资；资金支出按照我内控体系中设定的流程申报审批进行；项目支出属于政府采购的，木垒哈萨克自治县党史办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2021年本单位基本支出全年预算总额76.55万元，其中：人员经费62.56万元，公用经费13.99万元。实际支出76.55万元，其中：人员经费62.56万元，公用经费13.99万元，基本支出预算执行率100%。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0.37万元，实际支出0万元，“三公经费”控制率为100%，其中：因公出国（境）费预算为0万元，实际支出0万元；公务接待费预算为0.18万元，实际支出0万元；公务用车购置费预算为0万元，实际支出0万元；公务用车运行维护费预算为0.19万元，实际支出0万元，公务用车运行维护费控制率100%，符合财政部门本年预算要求和相关管理制度要求。</w:t>
        <w:br/>
        <w:t>（三）专项支出管理和使用情况</w:t>
        <w:br/>
        <w:t>1.专项资金安排落实、总投入情况分析</w:t>
        <w:br/>
        <w:t>本单位2021年初项目支出预算资金0万元，追加项目预算0万元，实际到位0万元，资金到位率0%,其中:中央转移支付项目资金0万元，自治区资金0万元，本级资金0万元。</w:t>
        <w:br/>
        <w:t>2.专项资金实际使用、管理情况分析</w:t>
        <w:br/>
        <w:t>2021年我单位全年实际完成了0个项目、未完成0个项目。专项资金支出共计0万元，占支出总额的0%，同比上年0万元增加/减少0万元。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（3）制订了项目实施方案，确保项目完整实施。</w:t>
        <w:br/>
        <w:t>（4）认真组织项目验收，确保项目质量。</w:t>
        <w:br/>
        <w:t>专项资金涉及政府采购项目的，按照局《采购与招标管理办法》组织人员制定采购计划，按照财政局采购部门批复，进行公开招标、邀请招标等方式进行。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0个，涉及金额共0万元，实际到位0万元，实际支出0万元，其中：中央专项项目0个涉及金额0万元，自治区专项项目0个涉及金额0万元，县、市（区）、地区本级专项项目0个涉及金额0万元。</w:t>
        <w:br/>
        <w:t>我单位专项资金严格按照《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项目由党史办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木垒县党史办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木垒县党史办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项目时，因采用招标方式进行采购，降低了项目的成本。将成本节约情况进行分析总结，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5.项目效益性</w:t>
        <w:br/>
        <w:t>预期目标完成程度：</w:t>
        <w:br/>
        <w:t>我单位按预定目标完成了年初所设定保障单位正常运行，组织、指导、督促和检查地方志工作，工作全部完成。</w:t>
        <w:br/>
        <w:t>项目实施对效益的影响：项目的实施有效提升了培训人员的爱国主义意识，持续保障了培训工作的顺利开展。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25.76万元，比上年增加0.58万元，主要原因是通用设备增加，其中：货币资金0万元，比上年减少0万元；财政应返还额度0万元，比上年相比无变化；房屋0平方米0万元，比上年减少0万元；车辆1辆13.61万元，与上年相比无变化；在建工程0万元，与上年持平；办公设备及家具2.57万元，与上年相比无变化。我单位本年无资产处置情况，资产配置合理，使用规范，安全完整。</w:t>
        <w:br/>
        <w:t>2.固定资产管理情况。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3.流动资产管理情况。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202x年我单位资产总额25.76万元，其中流动资产0万元，固定资产净值25.76万元（其中：土地、房屋及构筑物    0万元，占固定资产净值的0%；通用设备23.2万元，占固定资产净值的90.06%；专用设备0万元，占固定资产净值的0%；其他2.56万元，占固定资产净值的9.94%）。</w:t>
        <w:br/>
        <w:t>本年度流动资产0万元，比上年增加（减少）0万元，原因是：无流动资产。</w:t>
        <w:br/>
        <w:t>本年度固定资产25.76万元，比上年增加0.58万元，原因是：通用设备增加。</w:t>
        <w:br/>
        <w:t>实际在用固定资产25.76万元，固定资产利用率100%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3个，二级指标7个，三级指标10个，指标完成情况如下，其中已完成三级指标10个，指标完成率为89.5%。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党史业务培训指标，预期指标≥1次，实际完成值1次，指标完成率是100%，达到预期目标。</w:t>
        <w:br/>
        <w:t>地方志印刷册数指标，预期指标≥200册，实际完成值200册，指标完成率是100%，达到预期目标。</w:t>
        <w:br/>
        <w:t>《木垒年鉴》印刷数量指标，预期指标≥200册，实际完成值200册，指标完成率是100%，达到预期目标。</w:t>
        <w:br/>
        <w:t>数量指标共计3个，完成3个，达到预期目标，数量指标完成率100%。</w:t>
        <w:br/>
        <w:t>2.产出质量</w:t>
        <w:br/>
        <w:t>搜集、保存地方志文献和资料完整率指标，预期指标是=100%，实际完成值是100%，指标完成率是100%，达到质量提升及标准。</w:t>
        <w:br/>
        <w:t>地方志编撰内容准确率指标，预期指标是=100%，实际完成值是100%，指标完成率是100%，达到质量提升及标准。</w:t>
        <w:br/>
        <w:t>质量指标共计2个，完成2个，达到质量提升及标准，质量指标完成率100%。</w:t>
        <w:br/>
        <w:t>3.产出进度</w:t>
        <w:br/>
        <w:t>地方志编撰完成时间指标，预期指标是2021年12月30日前，实际完成值是2021年12月30日，指标完成率是100%，达到预期目标。</w:t>
        <w:br/>
        <w:t>时效指标共计1个，完成1个，达到预期目标，产出指标完成率100%。</w:t>
        <w:br/>
        <w:t>4.产出成本</w:t>
        <w:br/>
        <w:t>三公经费下降率指标，预期指标是≥5%，实际完成值是5%，指标完成率是100%，达到成本控制及改善目标。</w:t>
        <w:br/>
        <w:t>成本指标共计1个，完成1个，达到成本控制及改善目标，成本指标完成率100%。</w:t>
        <w:br/>
        <w:t>（二）效益指标完成情况分析</w:t>
        <w:br/>
        <w:t>1.社会效益分析</w:t>
        <w:br/>
        <w:t>加强党史存史资政育人作用指标，预期指标是有效加强，实际完成值是有效加强，指标完成率是100%，达到单位履职能力对社会带来的影响预期目标。</w:t>
        <w:br/>
        <w:t>社会效益指标共计1个，完成1个，达到单位履职能力对社会带来的影响预期目标，社会效益指标完成。</w:t>
        <w:br/>
        <w:t>3.可持续影响分析</w:t>
        <w:br/>
        <w:t>持续保护地方历史存史资政，教育后人，每年进行党史宣传指标，预期指标是1年，实际完成值是1年，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上级部门满意度指标，预期指标是等于100%，实际完成值是100%，指标完成率是100%，达到部门（单位）服务对象对部门履职效果的满意度。</w:t>
        <w:br/>
        <w:t>满意度指标共计1个，完成1个，达到单位服务对象对部门履职效果的满意度，服务对象满意度指标完成。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2、因单位编制少于实有人数导致经费不足：绩效工资和日常公用经费不足、与实际支出相差较大。</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（二）建议</w:t>
        <w:br/>
        <w:t>1、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2、对相关人员加强培训，特别是针对《预算法》《行政事业单位会计制度》等学习培训，规范部门预算收支核算，切实提高部门预算收支管理水平。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