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木垒哈萨克自治县党校坚持党的基本路线，以学习、宣传马列主义、毛泽东思想、邓小平理论、“三个代表”重要思想、科学发展观，习近平新时代中国特色社会主义思想，联系国际国内形势，结合党和国家召开的重大会议精神，结合全县各级党组织和党员实际，在抓好基础设施建设和教学手段建设的同时，努力办好主体班和各类培训，紧紧围绕提高培训效果和教育教学质量、培养高素质的干部队伍为目标，以教学为中心，科研为基础，改革为动力，充分发挥“熔炉”和“阵地”的作用，加强党的理论学习、研究和宣传，搞好县、乡、村党员干部的培训，切实提高全县干部素质。</w:t>
        <w:br/>
        <w:t>2.部门机构设置及人员构成</w:t>
        <w:br/>
        <w:t>（1）部门机构设置：</w:t>
        <w:br/>
        <w:t>木垒哈萨克自治县党校无下属预算单位，下设3个科室，分别是：办公室、后勤办、教务办。办公室的职能是协调各方面工作，起上传下达的作用；后勤办主要是负责单位校园内外的卫生及维修等工作；教务办主要负责单位各类培训班的协调及培训情况。</w:t>
        <w:br/>
        <w:t>截止2021年12月31日，本部门经机构管理部门核定的编制人数17人，实有人数18人；其中：行政编制数6名，事业编制12名，其他人员数0名。年末实有在职人员18人（其中行政编制人员6人，事业编制人员12人），退休职工12人，离休人员0人。</w:t>
        <w:br/>
        <w:t>（2）人员构成：截止2021年12月31日，本部门经机构管理部门核定的编制人数17人，实有人数18人；其中：行政编制数6名，事业编制12名，其他人员数0名。年末实有在职人员18人（其中行政编制人员6人，事业编制人员12人），退休职工12人，离休人员0人。</w:t>
        <w:br/>
        <w:t>3.年度重点工作</w:t>
        <w:br/>
        <w:t>1.举办主体班12期，培训干部480人次，力争超额完成上级下达的任务。</w:t>
        <w:br/>
        <w:t>2.结合本地实际完成州级及校级调研课题3项以上。</w:t>
        <w:br/>
        <w:t>3.下沉县市或州直部门专题宣讲30场次以上，不仅要做到有求必应，还要做到效果显著。</w:t>
        <w:br/>
        <w:t>4.完成党校系统综治视联网会场环境建设及网络通信设备的维保任务。</w:t>
        <w:br/>
        <w:t>5.完成户外拓展项目和完善校园局部文化建设。 </w:t>
        <w:br/>
        <w:t>（二）决策过程</w:t>
        <w:br/>
        <w:t>本单位日常经费及项目资金支付工作的开展均按照我校财务管理制度、资金文件要求，由办公室组织，于每月通过召开校委会集体讨论。</w:t>
        <w:br/>
        <w:t>（三）项目资金分配</w:t>
        <w:br/>
        <w:t>1.部门（单位）预算编制及分配依据</w:t>
        <w:br/>
        <w:t>我单位预算依据《关于引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部门（单位）预算为331.63万元。其中：基本支出资金331.63万元，用于保障单位日常工作正常开展，职工工资发放，社会保险、住房公积金缴纳、办公经费等支出；项目支出资金0万元。</w:t>
        <w:br/>
        <w:t>3.重点支出保障率</w:t>
        <w:br/>
        <w:t>2021年本单位全年未安排中央及自治区专项资金支出项目</w:t>
        <w:br/>
        <w:t>（四）部门单位整体支出规模</w:t>
        <w:br/>
        <w:t>1.预算执行情况</w:t>
        <w:br/>
        <w:t>（1）年初预算执行情况</w:t>
        <w:br/>
        <w:t>我单位年初预算数为331.63万元，实际预算执行数331.63万元，预算执行率为100%。</w:t>
        <w:br/>
        <w:t>（2）全年预算执行情况</w:t>
        <w:br/>
        <w:t>全年预算数为331.63万元，全年实际支出资金416.85万元，预算执行率为100%。</w:t>
        <w:br/>
        <w:t>2.预算调整情况</w:t>
        <w:br/>
        <w:t>我单位年初批复预算数331.63万元，年中调整数34.75万元，调整后全年预算数366.38万元，预算调整率10.48%。</w:t>
        <w:br/>
        <w:t>3.政府采购执行情况 </w:t>
        <w:br/>
        <w:t>我单位年初政府采购预算数为0万元，实际用于政府采购金额为11.1万元，政府采购执行率为100%。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此次我单位根据《财政支出绩效评价管理暂行办法》（财预〔2020〕10号）等一系列文件要求，评价对象为：2021年度中共木垒县委党校部门单位所有财政资金支出管理情况，本次部门整体支出评价主要内容为: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中共木垒县委党校预算绩效管理工作实施办法》，《中共木垒县委党校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部门《预算管理制度》相关规定和党校《预算管理制度》规定流程，资金支出按照我内控体系中设定的流程申报审批进行；项目支出属于政府采购的，按照局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2021年本单位基本支出全年预算总额396.75万元，其中：人员经费339.95万元，公用经费56.8万元。实际支出396.75元，其中：人员经费339.95万元，公用经费56.8万元，基本支出预算执行率100%。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万元，实际支出0.13万元，“三公经费”控制率为100%，其中：因公出国（境）费预算为0万元，实际支出0万元；公务接待费预算为0.25万元，实际支出0万元；公务用车购置费预算为0万元，实际支出0万元；公务用车运行维护费预算为0.75万元，实际支出0.13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本单位2021年初项目支出预算资金0万元，追加项目预算20.11万元，实际到位20.11万元，资金到位率100%,其中:中央转移支付项目资金0万元，自治区资金0万元，本级资金20.11万元。</w:t>
        <w:br/>
        <w:t>2.专项资金实际使用</w:t>
        <w:br/>
        <w:t>2021年我单位全年实际完成了2个项目、未完成0个项目。专项资金支出共计20.11万元，占支出总额的100%，同比上年64.38万元减少44.27万元。支出减少的主要原因是办学经费项目减少。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 xml:space="preserve"> 为规范专项资金使用，提高专项资金使用效益，我单位主要采取四项措施。</w:t>
        <w:br/>
        <w:t xml:space="preserve"> 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（3）制订了项目实施方案，确保项目有序推进。</w:t>
        <w:br/>
        <w:t>（4）认真组织项目验收，确保项目竣工验收高质量完成。</w:t>
        <w:br/>
        <w:t xml:space="preserve">   专项资金涉及政府采购项目的，按照校《政府采购与招标管理办法》组织人员制定采购计划，按照财政局采购部门批复，进行公开招标、邀请招标等方式进行。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 xml:space="preserve"> 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常务副校长任组长，党支部书记任副组长，领导小组下设办公室，由副校长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2个，涉及金额共20.11万元，实际到位20.11万元，实际支出20.11万元，其中中央专项项目0个涉及金额0万元，自治区专项项目0个涉及金额0万元，县、市（区）、地区本级专项项目2个涉及金额20.11万元，具体组织实施情况如下：</w:t>
        <w:br/>
        <w:t>木财预字(2021)69号，昌州财预【2021】23号，木财预字(2021)238号文件批复，下达我单位2021年“访惠聚”工作经费的通知项目资金预算数0万元，调整预算数16.23万元，实际到位16.23万元，为本级财政资金，该项目经费主要用于2021年访惠聚工作经费支出，包括访惠聚人员生活补助、好人好事费用、慰问费用等的支出；实际执行16.23万元，项目资金执行率100%，资金使用均无偏差。</w:t>
        <w:br/>
        <w:t>木财预字(2021)308号关于解决县委党校接入综合视联网设备经费预算数为0万元，调整预算数3.88万元，实际到位3.88万元，为本级财政资金，该项目经费主要用于县委党校接入综合视联网设备经费支出；；实际执行3.88万元，项目资金执行率100%，资金使用均无偏差。</w:t>
        <w:br/>
        <w:t>我单位专项资金严格按照《中共木垒县委党校财务管理制度》及相关专项资金管理办法要求执行项目资金，实行专账核算、逐级审批。建立《日常检查监督检查机制》，不定期对项目进行督导检查，对检查过程中发现的问题及时督促整改，保证了项目资金的使用安全。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中共木垒县委党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中共木垒县委党校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中共木垒县委党校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木垒县生活垃圾场项目时，因采用招标方式进行采购，降低了项目的成本。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2021年我单位全年实际完成了2个项目、未完成0个项目，均达到预期完成质量要求。</w:t>
        <w:br/>
        <w:t>5.项目效益性</w:t>
        <w:br/>
        <w:t>预期目标完成程度：我单位按预定目标完成了年初所设定的发放本单位在职人员全年工资、社保缴费、公积金等支出，保证了单位正常运转。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913.71万元，比上年增加19.23万元，主要原因是项目资金增加；货币资金0万元，其中：货币资金0万元，与上年一致；房屋4045.43平方米819.68万元，与上年持平；车辆1辆13万元，与上年持平；通用设备68.29万元，比上年增加19.23万元，办公设备及家具25.74万元，与上年持平。我单位本年无资产处置情况，资产配置合理，使用规范，安全完整。</w:t>
        <w:br/>
        <w:t>2.资产管理制度建设</w:t>
        <w:br/>
        <w:t>(1)固定资产管理情况。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(2)流动资产管理情况。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2021年我单位资产总额913.71万元，其中流动资产   0万元，固定资产净值783.27万元（其中：土地、房屋及构筑物735.44万元，占固定资产净值的93.89%；通用设备33.07万元，占固定资产净值的4.22%；其他14.76万元，占固定资产净值的1.89%；）。</w:t>
        <w:br/>
        <w:t>本年度流动资产0万元 。</w:t>
        <w:br/>
        <w:t>本年度固定资产913.71万元，比上年增加19.23万元，原因是：增加通用设备（包括电开水器2个，热水器1个，LED大屏2个等）。</w:t>
        <w:br/>
        <w:t>实际在用固定资产913.71万元，固定资产利用率100%。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部门（单位）部门单位整体绩效目标共设置一级指标3个，二级指标8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培训期数指标，预期指标≥20期，实际完成值20期，指标完成率是100%，达到预期目标。</w:t>
        <w:br/>
        <w:t>培训班次指标，预期指标≥15次，实际完成值15次，指标完成率是100%，达到预期目标。</w:t>
        <w:br/>
        <w:t>受训人数指标，预期指标≥2500人次，实际完成值3.5万人次，指标完成率是100%，达到预期目标。</w:t>
        <w:br/>
        <w:t>数量指标共计3个，完成3个，达到预期目标，数量指标完成率100%。</w:t>
        <w:br/>
        <w:t>2.产出质量</w:t>
        <w:br/>
        <w:t>课程更新率指标，预期指标≥99%，实际完成值100%，指标完成率是100%，达到预期目标。</w:t>
        <w:br/>
        <w:t>培训出勤率指标，预期指标≥98%，实际完成值100%，指标完成率是100%，达到预期目标。</w:t>
        <w:br/>
        <w:t>质量指标共计2个，完成2个，达到质量提升及标准，质量指标完成率100%。</w:t>
        <w:br/>
        <w:t>3.产出进度</w:t>
        <w:br/>
        <w:t>培训按时完成率指标，预期指标≥95%，实际完成值100%，指标完成率是100%，达到预期目标。</w:t>
        <w:br/>
        <w:t>培训天数指标，预期指标≥60天，实际完成120天，指标完成率是100%，达到预期目标。</w:t>
        <w:br/>
        <w:t></w:t>
        <w:br/>
        <w:t>时效指标共计2个，完成2个，达到预期目标，产出指标完成率100%。</w:t>
        <w:br/>
        <w:t>4.产出成本</w:t>
        <w:br/>
        <w:t>受训人均食宿等成本指标，预期指标≤130人/每日，实际完成值100元，指标完成率是100%，达到预期目标。</w:t>
        <w:br/>
        <w:t>修缮值班室、校内基础设施维护、教学设备更新成本指标，预期指标≤42.8万元，实际完成值40万元，指标完成率是100%，达到预期目标。</w:t>
        <w:br/>
        <w:t>成本指标共计2个，完成2个，达到成本控制及改善目标，成本指标完成率100%。</w:t>
        <w:br/>
        <w:t>（二）效益指标完成情况分析</w:t>
        <w:br/>
        <w:t>1.社会效益分析</w:t>
        <w:br/>
        <w:t>消除学员的后顾之忧，安心学习指标，预期指标良好，实际完成值良好，指标完成率是100%，达到预期目标。</w:t>
        <w:br/>
        <w:t>学员结业率指标，预期指标≥98%，实际完成值100%，指标完成率是100%，达到预期目标。</w:t>
        <w:br/>
        <w:t>社会效益指标共计2个，完成2个，达到单位履职能力对社会带来的影响预期目标，社会效益指标完成。</w:t>
        <w:br/>
        <w:t>2.可持续影响分析</w:t>
        <w:br/>
        <w:t>学员党性意识增强指标，预期指标是≥95%，实际完成值是100%，指标完成率是100%，达到对学员及社会带来的影响预期目标，实现部门绩效长效机制建设，提高工作效率目标。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党校参训学员满意度指标，预期指标是≥95%，实际完成值是100%，指标完成率是100%，达到部门（单位）服务对象对部门履职效果的满意度。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（1）年初预算的编制因受本级财政财力影响不够精确，导致年内预算追加较大，预算控制率偏高和预算完成率较低，影响单位评分及评价等次。</w:t>
        <w:br/>
        <w:t>（2）进一步精细项目预算绩效目标，根据项目目标严格执行，将预算绩效全过程应用到项目实施过程中，按照预算规定的费用项目和用途进行资金使用审核、列报支付、财务核算，杜绝超支现象的发生。</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加强预算管理，科学合理测算本部门年度收入、支出，严格按照预算核定的用途、范围、标准使用资金，合理安排资金支出，坚持先有预算、后有支出，增强预算执行的规范性和严肃性，确保资金使用合法、合规、高效。</w:t>
        <w:br/>
        <w:t>（2）加强项目管理，及时组织项目实施，项目完成后及时办理结算及验收手续，尽快将资金落实到项目，确保部门更好地履行职责。</w:t>
        <w:br/>
        <w:t>（二）建议</w:t>
        <w:br/>
        <w:t>1、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</w:t>
        <w:br/>
        <w:t>2、加强监管，做到监管机制环环相扣，不出现断层，行政单位预算是财政总预算的基础，它是党和国家方针政策和社会发展战略在行政单位预算中的体现，是单位行政正常开展业务活动的重要经济保证。因此，为保证预算编制的质量，在编制预算中，本单位遵循下列原则：合法性原则、完整性原则、真实性原则、稳妥性原则、绩效性原则。</w:t>
        <w:br/>
        <w:t>规范财务运行，加强预算支出管理。严格遵循“现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