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木垒哈萨克自治县人民医院成立于1953年，是全县唯一一所集临床医疗、教学与科研、预防保健、急救与康复、健康体检为一体的二级甲等综合医院。</w:t>
        <w:br/>
        <w:t>2.部门机构设置及人员构成</w:t>
        <w:br/>
        <w:t>（1）部门机构设置：</w:t>
        <w:br/>
        <w:t xml:space="preserve"> 木垒哈萨克自治县人民医院无下属预算单位，木垒哈萨克自治县人民医院无下属预算单位，全院共设科室35个，其中临床科室11个:心血管内科（含消化、内分泌肾病、老年病）、呼吸与危重症科(含血液、神经）、外科、妇产科、儿科、中医科、眼耳鼻喉科、危急重症科、手术麻醉科、发热门诊。医技科室9个:超声科、放射科、检验科、病理科、心功能科、药械科（含临床医学室）、体检科、供应室、高压氧舱。职能科室15个：党群部（党群办、人事科）、行政部（车队）、医务部（医政科、质控科、门诊部、医保办、公共卫生科）、护理部、信息部、财务部（财务科、经管办）、后勤部、医院感染控制科、招标采购办。</w:t>
        <w:br/>
        <w:t>（2）人员构成：截止2021年12月31日，本部门经机构管理部门核定的编制人数147人，实有人数287人；其中：行政编制数0名，事业编制131名，其他人员数156名。年末实有在职人员238人（其中行政编制人员0人，事业编制人员131人），退休职工93人，离休人员0人。</w:t>
        <w:br/>
        <w:t>3.年度重点工作</w:t>
        <w:br/>
        <w:t>（1）进一步深化医院改革。按照卫健卫的总体部暑和要求，进一步持续深入推进医联体、医共体建设。</w:t>
        <w:br/>
        <w:t>（2）进一步加强医院成本核算。严格执行财务审查制度，控制费用支出，对物资采购的来源和采购程序加强管理，促使医院的成本核算由粗放式向精细化管理方向转交。</w:t>
        <w:br/>
        <w:t>（3）抓好维稳安保和安全生产工作。着力加强消防、电梯、实验室、毒麻药品等的管理，做好“人防、技防、物防”等环节，确保会管理人员的责任，做到责任无盲区、管理无死角，确保全年医院的生产安全。</w:t>
        <w:br/>
        <w:t>（4）进一步加强医疗安全管理。树立医疗安全意识，坚持依法行医、把加强医疗质量管理、保障医疗安全放在首位，加强风险管理，消除安全隐患。加强医德医风建设，整章建制，抓制度管理，以法治院、以德治院，将各种医疗差错，事故消灭在萌芽状态。</w:t>
        <w:br/>
        <w:t xml:space="preserve"> （5）进一步抓好人才培养和引进。根据医院学科建设需要和各科室人员的具体情况，通过派出去、请进来等方式对医务人员进行分层培训，提高专业素质，建立人才梯队。充分利用医院现有空编数，招考急缺事业编制人员，补充专业人才紧缺情况。充分利用和发挥好医院柔性引进专业技术人员在学科建设、技术引进的作用，形成对内增加凝聚力、对外增强吸引力的工作机制。</w:t>
        <w:br/>
        <w:t xml:space="preserve"> （6）严控医疗费用不合理增长。认真研究、落实医保各项政策，控制次均费用增长、平均实际报销比率、重复住院率等指标，严格执行分值标准，防止医疗费用的不合理增长。</w:t>
        <w:br/>
        <w:t xml:space="preserve"> （7）加强医德医风和行业作风建设。加强医德医风教育，培养良好的职业情操，增强职业荣誉感，强化责任感和使命感。</w:t>
        <w:br/>
        <w:t>（二）决策过程</w:t>
        <w:br/>
        <w:t>本单位整体支出工作的开展均按照我单位专项资金管理制度，集体讨论，由院党委、医院领导小组审议决定资金的使用范围。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院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2021年批复我部门（单位）预算为2044.78万元，其中：财政拨款为2044.78万元，事业收入0万元，单位其他资金收入0万元；其中：年初预算安排2044.78万元，年中追加3501.84万元，调整率71.25%。较上年减少1637.64万元，下降22.7%。  </w:t>
        <w:br/>
        <w:t>2021年实际整体支出5546.62万元，执行率100%；其中：基本支出1998.68万元，项目支出3547.94万元。基本支出及其他支出的预算分配合理）。</w:t>
        <w:br/>
        <w:t>3.重点支出保障率</w:t>
        <w:br/>
        <w:t>本年度重点项目支出 0 万元，重点支出保障率0%。其中重点保障项目是：无。本年度预算安排的重点项目支出0万元，项目总支出3547.94万元，重点支出保障率为0%。</w:t>
        <w:br/>
        <w:t>（四）部门单位整体支出规模</w:t>
        <w:br/>
        <w:t>1.预算执行情况</w:t>
        <w:br/>
        <w:t>（1）年初预算执行情况</w:t>
        <w:br/>
        <w:t>我单位年初预算数为2044.78万元，实际预算执行数5546.62万元，预算执行率为271%。</w:t>
        <w:br/>
        <w:t>（2）全年预算执行情况</w:t>
        <w:br/>
        <w:t>全年预算数为2044.78万元，全年实际支出资金5546.62万元，预算执行率为271%。</w:t>
        <w:br/>
        <w:t>2.预算调整情况</w:t>
        <w:br/>
        <w:t>我单位年初批复预算数2044.78万元，年中调整数3501.84万元，调整后全年预算数5546.62万元，预算调整率171.26%。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此次我单位根据《财政支出绩效评价管理暂行办法》（财预〔2020〕10号）等一系列文件要求，评价对象为：2021年度木垒县人民医院部门单位所有财政资金支出管理情况，本次部门整体支出评价主要内容为: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人民医院部门单位预算绩效管理工作实施办法》，《木垒县人民医院单位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木垒县人民医院规定流程，资金支出按照我内控体系中设定的流程申报审批进行；项目支出属于政府采购的，按照新财购[2020]15号文件要求，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2021年本单位基本支出全年预算总额2044.78万元，其中：人员经费2044.78万元，公用经费 0万元。实际支出5546.62万元，其中：基本支出1998.68万元，项目支出3547.94万元，基本支出预算执行率97.75%。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</w:t>
        <w:br/>
        <w:t>（三）专项支出管理和使用情况</w:t>
        <w:br/>
        <w:t>1.专项资金安排落实、总投入情况分析</w:t>
        <w:br/>
        <w:t>本单位2021年初项目支出预算资金0万元，追加项目预算0万元，实际到位3547.94万元，资金到位率100%,其中:自治区资金3042.64万元，本级资金505.3万元</w:t>
        <w:br/>
        <w:t>2.专项资金实际使用、管理情况分析</w:t>
        <w:br/>
        <w:t>2021年我单位全年实际完成了7个项目、未完成0个项目。专项资金支出共计3547.94万元，占支出总额的63.97%，同比上年5367.57万元减少1819.63万元。减少的主要原因是项目较上年减少。</w:t>
        <w:br/>
        <w:t>其中：老年人基本生活津贴及免费体检项目资金0.9万元，实际到位0.9万元，实际执行0.9万元，执行率100%，主要用于体检经费支出；</w:t>
        <w:br/>
        <w:t>医疗废物处置配套资金6万元，实际到位6万元，实际执行6万元，执行率100%，主要用于医疗费用运转项目前期费用；</w:t>
        <w:br/>
        <w:t>医疗服务与保障能力提升项目资金472.66万元、实际到位472.66万元，实际执行472.66万元，执行率100%，主要用于购买药品及卫生材料及医疗设备，保障医院业务正常开展和日常运转，进一步提升医院服务能力和医疗水平。</w:t>
        <w:br/>
        <w:t>基本公共卫生服务专项款8.88万元、实际到位8.88万元，实际执行8.88万元，执行率100%，主要用于基本公共卫生服务支出；</w:t>
        <w:br/>
        <w:t>重大公共卫生专项款2.5万元、实际到位2.5万元，实际执行2.5万元，执行率2.5%，主要用于重大公共卫生所需的各项支出。</w:t>
        <w:br/>
        <w:t>医疗废物处置设施建设项目资金57万元、实际到位57万元，实际执行57万元，执行率100%，主要用于医疗费用运转项目建设；</w:t>
        <w:br/>
        <w:t>其他地方自行试点项目收益专项债券收入安排的支出资金3000万元，实际到位3000万元，实际执行3000万元，执行率100%，主要用于购买医疗设备，及智慧医院建设，进一步提升医院服务能力和医疗水平，更好的为广大患者服务。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</w:t>
        <w:br/>
        <w:t>专项资金涉及政府采购项目的，按照新财购[2020]15号文件，组织人员制定采购计划，按照财政局采购部门批复，进行公开招标、邀请招标等方式进行。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院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2021年我单位实施专项项目共7个，涉及金额共3547.94万元，实际到位3547.94万元，实际支出3547.94万元，明细如下：</w:t>
        <w:br/>
        <w:t>1.昌州财社【2020】149号---关于提前下达2021年自治区本级彩票公益金资助80岁以上老年人基本生活津贴和免费体检项目预算指标的通知，实际到位0.9万元，自治区专项资金，该项目经费主要用于体检所需材料费等；实际执行0.9万元，执行率100%，资金使用偏差原因无。</w:t>
        <w:br/>
        <w:t>2.木财预字(2021）482号关于解决卫健委医疗废弃物处理配套资金，实际到位6万元，本级专项资金，该项目经费主要用于医疗费用运转项目前期费用，实际执行6万元，执行率100%，资金使用偏差原因无。</w:t>
        <w:br/>
        <w:t>3.木财预字(2021)77号解决2020年核减上级专项资金、木财预字(2021)77号解决2020年核减上级专项资金、昌州财社【2020】150号---关于提前下达2021年中央医疗服务与保障能力提升（公立医院综合改革）补助资金预算的通知，下达医疗服务能力提升项目资金472.66万元，其中本金资金 296.26万元 ，自治区专项资金176.4万，该项目资金主要用于购买药品及卫生材料及医疗设备，保障医院业务正常开展和日常运转，进一步提升医院服务能力和医疗水平，实际执行472.66万元，执行率100%，资金使用偏差原因无。</w:t>
        <w:br/>
        <w:t>4.昌州财社【2020】120号---关于提前下达2021年中央基本公共卫生服务补助资金预算的通知、昌州财社【2021】13号---拨付2021年中央基本公共卫生服务补助资金（第二批）、昌州财社【2020】141号---关于提前下达2021年自治区基本公共卫生服务补助资金预算的通知、昌州财社【2020】106号---关于追加2020年基本公共卫生服务项目自治区补助资金的通知、昌州财社【2020】120号---关于提前下达2021年中央基本公共卫生服务补助资金预算的通知下达基本公共卫生项目资金，实际到位8.88万元，该项目资金为自治区专项资金，主要用于医院开展基本公共卫生业务所需各项支出，实际执行8.88万元，执行率100%，资金使用偏差原因无。</w:t>
        <w:br/>
        <w:t>5.昌州财社【2020】113号---关于提前下达2021年中央重大传染病防控经费预算的通知下达重大公共卫生项目资金，实际到位2.5万元，为自治区专项资金，主要用于重大公共卫生所需的各项支出。实际执行2.5万元，执行率100%，资金使用偏差原因无。</w:t>
        <w:br/>
        <w:t>6、木财预字(2021)357号关于解决县医院医昌州财建【2020】103号---2020年医疗废物处置设施建设项目中央基建投资预算下达医疗废物处置设施建设项目资金57万元，实际到位57万，为本级资金，主要用于医疗费用运转项目建设；实际执行57万元，执行率100%，资金使用偏差原因无。</w:t>
        <w:br/>
        <w:t>7.昌州财预[2021]45号-其他地方自行试点项目收益专项债券收入安排的支出实际到位3000万，为自治区专项资金，主要用于购买医疗设备，及智慧医院建设，进一步提升医院服务能力和医疗水平，更好的为广大患者服务，实际执行3000万元，执行率100%，资金使用偏差原因无。</w:t>
        <w:br/>
        <w:t>我单位专项资金严格按照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医院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人民医院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人民医院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医院智慧建设项目时，因采用公开的招标方式进行采购，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老年人基本生活津贴及免费体检项目资金项目已完成，实施进度为100%，达到预期完成质量要求；</w:t>
        <w:br/>
        <w:t>医疗废物处置配套资金项目已完成，实施进度为100%，达到预期完成质量要求；</w:t>
        <w:br/>
        <w:t>医疗服务与保障能力提升项目资金项目已完成，实施进度为100%，达到预期完成质量要求；</w:t>
        <w:br/>
        <w:t>基本公共卫生服务项目已完成，实施进度为100%，达到预期完成质量要求；</w:t>
        <w:br/>
        <w:t>重大公共卫生项目资金项目已完成，实施进度为100%，达到预期完成质量要求；</w:t>
        <w:br/>
        <w:t>医疗废物处置设施建设项目已完成，实施进度为100%，达到预期完成质量要求；</w:t>
        <w:br/>
        <w:t>其他地方自行试点项目收益专项债券收入安排-智慧医院建设项目已完成，实施进度为100%，达到预期完成质量要求；</w:t>
        <w:br/>
        <w:t>5.项目效益性</w:t>
        <w:br/>
        <w:t>预期目标完成程度：</w:t>
        <w:br/>
        <w:t>我单位按预定目标完成了年初所设定整体支出工作、按时发放基本工资、津贴补贴、及时缴纳社会保障缴费等工作、为人民身体健康提供医疗与护理保健服务，医疗与护理医学教学、医疗研究、卫生医疗人员培训、、保健与健康教育、突发公共卫生和传染性疾病的救治等工作。</w:t>
        <w:br/>
        <w:t>项目实施对效益的影响：项目的实施有效提高就诊及时率，承担本县急救和各类突发事故的现场抢救及院内急救，诊治本县群众常见病、多发病等。为人民身体健康提供医疗与护理保健服务，医疗与护理医学教学、医疗研究、卫生医疗人员培训、保健与健康教育、突发公共卫生和传染性疾病的救治等工作。</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15726.84万元，比上年减少1243.62万元；其中：货币资金70.88万元，比上年减少251.14万元；财政应返还额度0万元，比上年相比无变化；房屋24272.64平方米6610.94万元，比上年增加5408.78万元；车辆10辆454.3万元，与上年相比减少60.49万元；在建工程4603万元，比上年减少457.87万元；办公设备及家具90.7万元，与上年相比无变化。我单位本年报损车库四间，价值24.04万元，捐赠设备一批，价值3.68万元，报损救护车3辆73.29万元。</w:t>
        <w:br/>
        <w:t>2.资产管理制度建设</w:t>
        <w:br/>
        <w:t>建立健全资产管理制度，合理配备并节约、有效使用资产，提高资产使用效率，保障资产的安全和完整。管理和使用坚持统一政策、统一领导、分级管理、职责到人、物尽其用的原则。资产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2021年我单位资产总额15727万元，其中流动资产 1551万元，固定资产净值9573万元</w:t>
        <w:br/>
        <w:t>本年度流动资产 1551万元，比上年增加1291万元，原因是：预付账款发票入账。</w:t>
        <w:br/>
        <w:t>本年度固定资产15688 万元，比上年增加6246万元，原因是：财政拨付国债资金购置设备 。</w:t>
        <w:br/>
        <w:t>实际在用固定资产15570.02万元，固定资产利用率99%.</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木垒县人民医院单位整体绩效目标共设置一级指标3个，二级指标7个，三级指标12个，根据2021年度部门整体支出状况的概述和分析，部门整体支出绩效情况如下：</w:t>
        <w:br/>
        <w:t>（一）产出指标完成情况分析</w:t>
        <w:br/>
        <w:t>1.产出指标。</w:t>
        <w:br/>
        <w:t>（1）开展健康教育宣传活动次数指标值≥4次，实际完成值4次，指标完成率100%；</w:t>
        <w:br/>
        <w:t>（2）传染病报告率指标值=100%，实际报告率100%　，指标完成率100%；</w:t>
        <w:br/>
        <w:t>（3）医疗卫生及健康检查覆盖率指标值≥90%，实际覆盖率91%，指标完成率100%</w:t>
        <w:br/>
        <w:t>（4）抢救物品完好率指标值=100%，实际完好率100%，指标完成率100%；</w:t>
        <w:br/>
        <w:t>（5） 死亡报告及时率指标=100%，实际完成值100%，指标完成率100%</w:t>
        <w:br/>
        <w:t>（6）医疗差错、事故上报及时率指标值=100%，实际完成值100%，指标完成率100%。</w:t>
        <w:br/>
        <w:t>（7）日常经费下降率指标≥20%，实际完成值10%，指标完成率50%。                                             </w:t>
        <w:br/>
        <w:t>产出指标共计7个，完成7个，达到单位履职能力对社会带来的影响预期目标，社会效益指标完成。</w:t>
        <w:br/>
        <w:t>（二）效益指标完成情况分析</w:t>
        <w:br/>
        <w:t>1.经济效益分析</w:t>
        <w:br/>
        <w:t>降低患者就医成本指标值≥10%，实际完成值10%，指标完成率100%</w:t>
        <w:br/>
        <w:t>经济效益指标共计1个，完成1个，达到单位履职能力对社会带来的影响预期目标，社会效益指标完成。</w:t>
        <w:br/>
        <w:t>2.社会效益分析</w:t>
        <w:br/>
        <w:t>社会效益指标：服务本县患者的水平有效提高，完成率100%；</w:t>
        <w:br/>
        <w:t>社会效益指标共计1个，完成1个，达到单位履职能力对社会带来的影响预期目标，社会效益指标完成。</w:t>
        <w:br/>
        <w:t>3.生态效益分析</w:t>
        <w:br/>
        <w:t>生态效益指标：医疗废物材料处理率=100%，完成值100%，完成率100%；</w:t>
        <w:br/>
        <w:t>生态效益指标共计1个，完成1个，达到单位履职能力对社会带来的影响预期目标，社会效益指标完成。</w:t>
        <w:br/>
        <w:t>4.可持续影响分析</w:t>
        <w:br/>
        <w:t>可持续影响指标：切实改善医疗环境，提高患者健康水平已相应提高，完成率85%；可持续影响指标共计1个，完成1个，达到预期目标，可持续影响指标完成。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患者满意度≥90%，完成值92%，完成率100%。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由于预算编制涉及部门多、项目专业性强、指标体系复杂。加之，预算编报时问有限，致使单位为了按期完成预算编报，无法从绩效管理和资金使用效率的角度认真研究设置绩效指标，导致预算数字和绩效指标缺乏科学性和准确性。在预算实际执行过程中，单位经常存在预算绩效管理与单位的项目管理、政府采购、人力资源管理、单位内部控制、业务流程等方面的要求不一致的问题，这些问题会给预算实施带来困难，导致绩效管理效果低于预期。</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本单位绩效监控组织、管理、实施方式等有待进一步探索和完善。一是设立与监控工作业务相适应的第三方专业委员会，编报、协助并监督单位审核项目及其绩效指标，最大限度保证项目绩效设计的科学准确，从机制和程序上有效提升单位制定和编制绩效指标的能力。在主管单位或财政部门审批及监管过程中，第三方专业委员会也可为其提供专业或市场方面的服务。二是对基层单位项目负责人特别是单位主要负责人及预算管理人员加强业务培训，提高预算绩效管理政策理解和综合协调能力。三是要求单位按照预算绩效管理制度的规定，完善或修订单位内控管理制度和作业流程。</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