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图书馆承担图书、文献、报刊、金石拓片、音像资料采编与储藏；承担负责图书资料借阅；图书资料网络系统设计、施工、维护、管理，文献数字化处理；承担图书馆学研究，知识培训与社会教育等职能。</w:t>
        <w:br/>
        <w:t>2.部门机构设置及人员构成</w:t>
        <w:br/>
        <w:t>（1）部门机构设置：</w:t>
        <w:br/>
        <w:t>木垒哈萨克自治县图书馆无下属预算单位，下设：成人阅览室、少儿阅览室、文化共享工程木垒支中心暨电子阅览室、图书外借室、过刊借阅室、地方文献室、采编室、咨询解答室、活动室等免费开放功能室。</w:t>
        <w:br/>
        <w:t>（2）人员构成：截止2021年12月31日，本部门经机构管理部门核定的编制人数7人，实有人数7人；其中：行政编制数0名，事业编制7名，其他人员数0名。年末实有在职人员7人（其中行政编制人员0人，事业编制人员7人），退休职工9人，离休人员0人。</w:t>
        <w:br/>
        <w:t>3.年度重点工作</w:t>
        <w:br/>
        <w:t>着力提升文化阵地服务质量，扎实有序地推进图书馆免费开放工作，做好各项专项工作，多项举措加强精神文明建设和安全生产工作，积极加强馆内团队建设，进一步加强基层图书管理员培训工作。同时也要做好财务工作，使单位支出与预算相匹配，同时也让项目经费做到专款专用，以发挥它们最大的社会效益。</w:t>
        <w:br/>
        <w:t>（二）决策过程</w:t>
        <w:br/>
        <w:t>本单位2021年免费开放工作的开展均按照《公共图书馆免费开放制度》，于2021年2月22日通过召开图书馆干部职工大会，集体讨论，由图书馆党支部审议决定公共图书馆2021年免费开放项目的实施。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据《关于提前下达2021年美术馆、公共图书馆、文化馆（站）免费开放补助资金预算的通知》（昌州财教[2020]50号）文件、依法依规及时完成本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的基本支出严格按照预算编制制度来预算并执行，其中包括了在职工作人员的工资支出、一般商品和服务支出以及对个人和家庭的补助支出；项目支出开展公共图书馆免费开放工作补助资金，维持单位正常运转的工作预算经费等，均严格专款专用的原则，做到了与绩效目标相一致，资金分配合理，支付依据和开支标准合法合规。项目实施完成后达到了预期的效益。</w:t>
        <w:br/>
        <w:t>3.重点支出保障率</w:t>
        <w:br/>
        <w:t>我单位本年主要实施公共图书馆免费开放重点项目，履行了公共图书馆提高广大人民群众思想道德和科学文化素质，保障广大人民群众基本权益等主要职责。</w:t>
        <w:br/>
        <w:t>本年度预算安排的重点项目支出10.06万元，项目总支出10.06万元，重点支出保障率为100%。</w:t>
        <w:br/>
        <w:t>（四）部门单位整体支出规模</w:t>
        <w:br/>
        <w:t>1.预算执行情况</w:t>
        <w:br/>
        <w:t>（1）年初预算执行情况</w:t>
        <w:br/>
        <w:t>我单位年初预算数为127.61万元，实际预算执行数127.61万元，预算执行率为100%。</w:t>
        <w:br/>
        <w:t>（2）全年预算执行情况</w:t>
        <w:br/>
        <w:t>全年预算数为127.61万元，全年实际支出资金127.61万元，预算执行率为100%。</w:t>
        <w:br/>
        <w:t>2.预算调整情况</w:t>
        <w:br/>
        <w:t>我单位年初批复预算数108.32万元，年中调整数19.29万元，调整后全年预算数127.61万元，预算调整率17.81%。</w:t>
        <w:br/>
        <w:t>3.政府采购执行情况 </w:t>
        <w:br/>
        <w:t>我单位年初政府采购预算数为13.51万元，实际用于政府采购金额为13.51万元，政府采购执行率为100%。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此次我单位根据《财政支出绩效评价管理暂行办法》（财预〔2020〕10号）等一系列文件要求，评价对象为：2021年度木垒哈萨克自治县图书馆所有财政资金支出管理情况，本次部门整体支出评价主要内容为: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图书馆预算绩效管理工作实施办法》，《木垒哈萨克自治县图书馆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图书馆《木垒县图书馆预算管理制度》相关规定和木垒县图书馆《木垒县图书馆收支审批制度》规定流程，资金支出按照我内控体系中设定的流程申报审批进行；项目支出属于政府采购的，按照木垒县图书馆《木垒县图书馆采购与招标管理办法》组织人员制定采购计划，按照财政局采购部门批复，进行公开招标、邀请招标等方式进行；属于非政府采购的项目，按照“三重一大”制度规定，重大项目支出上上级主管部门县文旅局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2021年本单位基本支出全年预算总额117.55万元，其中：人员经费104.61万元，公用经费12.94万元。实际支出117.55万元，其中：人员经费104.61万元，公用经费12.94万元，基本支出预算执行率100%。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0.45万元，实际支出0.45万元，“三公经费”控制率为100%，其中：因公出国（境）费预算为0万元，实际支出0万元；公务接待费预算为0.45万元，实际支出0万元；公务用车购置费预算为0万元，实际支出0万元；公务用车运行维护费预算为0万元，实际支出0.45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本单位2021年初项目支出预算资金0万元，追加项目预算10.06万元，实际到位10.06万元，资金到位率100%,其中:中央转移支付项目资金10.06万元，自治区资金0万元，本级资金0万元。</w:t>
        <w:br/>
        <w:t>2.专项资金实际使用、管理情况分析</w:t>
        <w:br/>
        <w:t>2021年我单位全年实际完成了1个项目、未完成0个项目。专项资金支出共计10.06万元，占支出总额的7.88%，同比上年14.05万元减少3.99万元。支出减少的主要原因是疫情防控要求减少读者活动。</w:t>
        <w:br/>
        <w:t>其中：公共图书馆免费开放项目10.06万元，实际到位10.06万元，实际执行10.06万元，执行率100%，主要用于公共图书馆免费开放向社会提供基本的公共文化服务。</w:t>
        <w:br/>
        <w:t>3.专项资金管理情况</w:t>
        <w:br/>
        <w:t>为了加强资金管理，提高资金效益，本单位制定了专项资金管理制度，坚持一支笔和项目重大开支集体讨论制定，超过0.2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图书馆免费开放专项资金管理办法》等专项资金管理办法，各项资金使用审批流程均按规定办理。涉及“三重一大”内容，严格按照规定提请局党组会审议决定，包括项目资金分配、重大项目确定、大额资金支付等。</w:t>
        <w:br/>
        <w:t>（2）建立公共图书馆免费开放项目专项资金专帐，做到有据可依，有据可查。</w:t>
        <w:br/>
        <w:t>（3）制订了木垒县图书馆2021年免费开放项目实施方案，确保项目按期完成。</w:t>
        <w:br/>
        <w:t>（4）认真组织免费开放项目验收，确保项目达到标准。</w:t>
        <w:br/>
        <w:t>专项资金涉及政府采购项目的，按照县《财政局采购与招标管理办法》组织人员制定采购计划，按照财政局采购部门批复，进行公开招标、邀请招标等方式进行。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馆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10.06万元，实际到位10.06万元，实际支出10.06万元，其中：中央专项项目1个涉及金额10.06万元，自治区专项项目0个涉及金额0万元，县、市（区）、地区本级专项项目0个涉及金额0万元，具体组织实施情况如下：</w:t>
        <w:br/>
        <w:t>《关于提前下达2021年美术馆、公共图书馆、文化馆（站）免费开放资金》（昌州财教[2020]50号）文件下达预算数10.06万元，实际到位10.06万元，执行率100%，为中央转移支付拨款（资金来源），该项目经费主要用于公共图书馆免费开放向社会提供基本的公共文化服务。实际执行10.06万元，执行率100%，资金使用无偏差。</w:t>
        <w:br/>
        <w:t>我单位专项资金严格按照《木垒县图书馆财务管理制度》及相关专项资金管理办法要求执行项目资金，实行专账核算、逐级审批；认真落实项目资金的使用各项管理制度，确保专款专用，及时拨付到位。制定《木垒县图书馆内部控制评价与监督办法》，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图书馆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图书馆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图书馆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木垒县公共图书馆免费开放项目已完成，实施进度为100%，达到预期完成质量要求。</w:t>
        <w:br/>
        <w:t>5.项目效益性</w:t>
        <w:br/>
        <w:t>预期目标完成程度：</w:t>
        <w:br/>
        <w:t>我单位按预定目标完成了年初所设定阅读推广各项工作正常开展，举办大型阅读宣传活动，举办培训、讲座、展览等免费读者活动，各项工作已经按期完成，取得良好效果。</w:t>
        <w:br/>
        <w:t>项目实施对效益的影响：项目的实施有效丰富了全县群众文化阅读生活，营造书香木垒阅读氛围，持续保障了人民群众的阅读权利。</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78.99万元，比上年减少1.58万元，主要原因是银行账户项目质保金到期退还；货币资金减少，其中：货币资金2.7万元，比上年减少7.3万元；财政应返还额度0万元，比上年相比无变化；房屋0平方米0万元，比上年减少0万元；车辆1辆8.34万元，与上年相比减少2.44万元，因车辆计提折旧；在建工程0万元，与上年持平；办公设备及家具20.36万元，与上年相比增加3.28万元，因新增资产。我单位本年资产报废处置2.3万元，资产配置合理，使用规范，安全完整。</w:t>
        <w:br/>
        <w:t>2.资产管理制度建设</w:t>
        <w:br/>
        <w:t>（1）固定资产管理情况。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（2）流动资产管理情况。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78.99万元，其中流动资产2.7万元（其中货币资金2.7万元），固定资产净值76.29万元（其中：土地、房屋及构筑物0万元，占固定资产净值的0%；通用设备14.19万元，占固定资产净值的18.6%；专用设备0万元，占固定资产净值的0%；其他文物和陈列品0万元，占固定资产净值的0%；图书、档案47.06万元，占固定资产净值的61.7%；家具、用具、装具及动植物14.52万元，占固定资产净值的19%；无形资产0.51万元，，占固定资产净值的6.7%）。</w:t>
        <w:br/>
        <w:t>本年度流动资产2.7万元，比上年增加7.3万元，原因是：用于购买图书自助设施设备。</w:t>
        <w:br/>
        <w:t>本年度固定资产76.29万元，比上年增加5.72万元，原因是：增加图书、图书杀菌机、图书自助借还机，以提升读者服务满意度。</w:t>
        <w:br/>
        <w:t>实际在用固定资产76.29万元，固定资产利用率100%。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流动图书车七进活动指标，预期指标≥30场次，实际完成值43场次，指标完成率是100%，达到预期目标。</w:t>
        <w:br/>
        <w:t>举办大型宣传活动指标，预期指标≥3次，实际完成值3次，指标完成率是100%，达到预期目标。</w:t>
        <w:br/>
        <w:t>举办免费培训等读者活动指标，预期指标≥3次，实际完成值9次，指标完成率是100%，达到预期目标。</w:t>
        <w:br/>
        <w:t>数量指标共计3个，完成3个，达到预期目标，数量指标完成率100%。</w:t>
        <w:br/>
        <w:t>2.产出质量</w:t>
        <w:br/>
        <w:t>大型宣传活动有未成年参与的比例指标，预期指标是≥50%，实际完成值是55%，指标完成率是100%，达到质量提升及标准。</w:t>
        <w:br/>
        <w:t>培训学员合格率指标，预期指标是≥90%，实际完成值是91%，指标完成率是100%，达到质量提升及标准。</w:t>
        <w:br/>
        <w:t>质量指标共计2个，完成2个，达到2质量提升及标准，质量指标完成率100%。</w:t>
        <w:br/>
        <w:t>3.产出进度</w:t>
        <w:br/>
        <w:t>资金拨付及时率指标，预期指标是=100%，实际完成值是100%，指标完成率是100%，达到预期目标。</w:t>
        <w:br/>
        <w:t>免费开放天数指标，预期指标是≥300天，实际完成值是350天，指标完成率是100%，达到预期目标。</w:t>
        <w:br/>
        <w:t>时效指标共计2个，完成2个，达到预期目标，产出指标完成率100%。</w:t>
        <w:br/>
        <w:t>4.产出成本</w:t>
        <w:br/>
        <w:t>单位公用经费支出指标，预期指标是≤10.99万元，实际完成值是10.99万元，指标完成率是100%，达到成本控制目标。</w:t>
        <w:br/>
        <w:t>成本指标共计1个，完成1个，达到1成本控制1目标，成本指标完成率100%。</w:t>
        <w:br/>
        <w:t>（二）效益指标完成情况分析</w:t>
        <w:br/>
        <w:t>1.经济效益分析</w:t>
        <w:br/>
        <w:t>丰富群众精神文化生活指标，预期指标是≥90%，实际完成值是95%，指标完成率是100%，达到单位履职能力对社会带来的影响预期目标。</w:t>
        <w:br/>
        <w:t>经济效益指标共计1个，完成1个，达到单位履职能力对社会带来的影响预期目标，社会效益指标完成。</w:t>
        <w:br/>
        <w:t>2.社会效益分析</w:t>
        <w:br/>
        <w:t>社会效益指标共计0个，完成0个，达到单位履职能力对社会带来的影响预期目标，社会效益指标完成。</w:t>
        <w:br/>
        <w:t>3.生态效益分析</w:t>
        <w:br/>
        <w:t>无。</w:t>
        <w:br/>
        <w:t>4.可持续影响分析</w:t>
        <w:br/>
        <w:t>馆藏图书利用率指标，预期指标是=100%，实际完成值是100%，指标完成率是100%%，达到单位履职能力对社会带来的影响预期目标，实现部门绩效长效机制建设，提高工作效率目标。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社会公众满意度指标，预期指标是≥95%，实际完成值是95%，指标完成率是100%，达到单位服务对象对部门履职效果的满意度。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绩效监控管理理念有待进一步增强。绩效监控政策宣传不到位。绩效监控作为新生事物，单位部门认识不到位，绩效管理专业人员匮乏，对绩效监控重视力度不够。认为只要资金使用合法合规就行，忽视财政资金的使用监控。</w:t>
        <w:br/>
        <w:t>2.机构设置和队伍建设需要进一步推进。我单位没有设置专门的预算绩效管理部门，只是由财务室负责，人员数量较少，专业能力较弱，现有工作人员的业务水平还不能满足绩效管理工作要求，业务素质急需提高</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进一步加强机构设置和队伍建设。按照中央、自治区、昌吉州及木垒县的要求，加快形成“政府主导，财政主抓，部门执行，社会参与”的预算绩效监控工作机制。建议尽快成立县一级预算绩效监控工作领导小组，领导部门单位的预算绩效监控工作。</w:t>
        <w:br/>
        <w:t>2.加大宣传力度，强化绩效理念。通过各种培训的方式，广泛宣传预算绩效监控政策，大力倡导绩效监控理念，使各部门工作人员都能够了解支持预算绩效监控工作。</w:t>
        <w:br/>
        <w:t>3.加强业务培训。加大预算绩效监控基础理论和实务操作统一培训力度，对各预算资金使用室进行辅导和培训，加强理论研究，对绩效评价的范围、方法、技术手段进行探索和研究，形成理论和实践互为促进的良好局面</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