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E58" w:rsidRDefault="00340E58" w:rsidP="00340E58">
      <w:pPr>
        <w:widowControl/>
        <w:jc w:val="left"/>
        <w:rPr>
          <w:rFonts w:ascii="黑体" w:eastAsia="黑体" w:hAnsi="黑体" w:cs="宋体"/>
          <w:color w:val="333333"/>
          <w:sz w:val="32"/>
          <w:szCs w:val="32"/>
          <w:lang/>
        </w:rPr>
      </w:pPr>
      <w:r>
        <w:rPr>
          <w:rFonts w:ascii="黑体" w:eastAsia="黑体" w:hAnsi="黑体" w:cs="宋体" w:hint="eastAsia"/>
          <w:color w:val="333333"/>
          <w:sz w:val="32"/>
          <w:szCs w:val="32"/>
          <w:lang/>
        </w:rPr>
        <w:t>附件4：</w:t>
      </w:r>
    </w:p>
    <w:p w:rsidR="00340E58" w:rsidRDefault="00340E58" w:rsidP="00340E58">
      <w:pPr>
        <w:spacing w:line="540" w:lineRule="exact"/>
        <w:jc w:val="center"/>
        <w:rPr>
          <w:rFonts w:ascii="方正小标宋_GBK" w:eastAsia="方正小标宋_GBK" w:hAnsi="华文中宋" w:cs="宋体"/>
          <w:b/>
          <w:kern w:val="0"/>
          <w:sz w:val="48"/>
          <w:szCs w:val="48"/>
        </w:rPr>
      </w:pPr>
    </w:p>
    <w:p w:rsidR="00340E58" w:rsidRDefault="00340E58" w:rsidP="00340E58">
      <w:pPr>
        <w:spacing w:line="540" w:lineRule="exact"/>
        <w:jc w:val="center"/>
        <w:rPr>
          <w:rFonts w:ascii="方正小标宋_GBK" w:eastAsia="方正小标宋_GBK" w:hAnsi="华文中宋" w:cs="宋体"/>
          <w:b/>
          <w:kern w:val="0"/>
          <w:sz w:val="48"/>
          <w:szCs w:val="48"/>
        </w:rPr>
      </w:pPr>
    </w:p>
    <w:p w:rsidR="00340E58" w:rsidRDefault="00340E58" w:rsidP="00340E58">
      <w:pPr>
        <w:spacing w:line="540" w:lineRule="exact"/>
        <w:jc w:val="center"/>
        <w:rPr>
          <w:rFonts w:ascii="方正小标宋_GBK" w:eastAsia="方正小标宋_GBK" w:hAnsi="华文中宋" w:cs="宋体"/>
          <w:b/>
          <w:kern w:val="0"/>
          <w:sz w:val="48"/>
          <w:szCs w:val="48"/>
        </w:rPr>
      </w:pPr>
    </w:p>
    <w:p w:rsidR="00340E58" w:rsidRDefault="00340E58" w:rsidP="00340E58">
      <w:pPr>
        <w:spacing w:line="540" w:lineRule="exact"/>
        <w:jc w:val="center"/>
        <w:rPr>
          <w:rFonts w:ascii="方正小标宋_GBK" w:eastAsia="方正小标宋_GBK" w:hAnsi="华文中宋" w:cs="宋体"/>
          <w:b/>
          <w:kern w:val="0"/>
          <w:sz w:val="48"/>
          <w:szCs w:val="48"/>
        </w:rPr>
      </w:pPr>
    </w:p>
    <w:p w:rsidR="00340E58" w:rsidRDefault="00340E58" w:rsidP="00340E58">
      <w:pPr>
        <w:spacing w:line="540" w:lineRule="exact"/>
        <w:jc w:val="center"/>
        <w:rPr>
          <w:rFonts w:ascii="方正小标宋_GBK" w:eastAsia="方正小标宋_GBK" w:hAnsi="华文中宋" w:cs="宋体"/>
          <w:b/>
          <w:kern w:val="0"/>
          <w:sz w:val="48"/>
          <w:szCs w:val="48"/>
        </w:rPr>
      </w:pPr>
    </w:p>
    <w:p w:rsidR="00340E58" w:rsidRDefault="00340E58" w:rsidP="00340E58">
      <w:pPr>
        <w:spacing w:line="540" w:lineRule="exact"/>
        <w:jc w:val="center"/>
        <w:rPr>
          <w:rFonts w:ascii="方正小标宋_GBK" w:eastAsia="方正小标宋_GBK" w:hAnsi="华文中宋" w:cs="宋体"/>
          <w:b/>
          <w:kern w:val="0"/>
          <w:sz w:val="48"/>
          <w:szCs w:val="48"/>
        </w:rPr>
      </w:pPr>
    </w:p>
    <w:p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rsidR="00340E58" w:rsidRDefault="00340E58" w:rsidP="00340E58">
      <w:pPr>
        <w:spacing w:line="540" w:lineRule="exact"/>
        <w:jc w:val="center"/>
        <w:rPr>
          <w:rFonts w:ascii="华文中宋" w:eastAsia="华文中宋" w:hAnsi="华文中宋" w:cs="宋体"/>
          <w:b/>
          <w:kern w:val="0"/>
          <w:sz w:val="52"/>
          <w:szCs w:val="52"/>
        </w:rPr>
      </w:pPr>
    </w:p>
    <w:p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r>
        <w:rPr>
          <w:rFonts w:eastAsia="仿宋_GB2312" w:hAnsi="宋体" w:cs="宋体" w:hint="eastAsia"/>
          <w:kern w:val="0"/>
          <w:sz w:val="36"/>
          <w:szCs w:val="36"/>
        </w:rPr>
        <w:t>年度）</w:t>
      </w:r>
    </w:p>
    <w:p w:rsidR="00340E58" w:rsidRDefault="00340E58" w:rsidP="00340E58">
      <w:pPr>
        <w:spacing w:line="540" w:lineRule="exact"/>
        <w:jc w:val="center"/>
        <w:rPr>
          <w:rFonts w:eastAsia="仿宋_GB2312" w:hAnsi="宋体" w:cs="宋体"/>
          <w:kern w:val="0"/>
          <w:sz w:val="30"/>
          <w:szCs w:val="30"/>
        </w:rPr>
      </w:pPr>
    </w:p>
    <w:p w:rsidR="00340E58" w:rsidRPr="00653C1A" w:rsidRDefault="00340E58" w:rsidP="00340E58">
      <w:pPr>
        <w:spacing w:line="540" w:lineRule="exact"/>
        <w:jc w:val="center"/>
        <w:rPr>
          <w:rFonts w:eastAsia="仿宋_GB2312" w:hAnsi="宋体" w:cs="宋体"/>
          <w:kern w:val="0"/>
          <w:sz w:val="30"/>
          <w:szCs w:val="30"/>
        </w:rPr>
      </w:pPr>
    </w:p>
    <w:p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340E58" w:rsidRDefault="00340E58" w:rsidP="00340E58">
      <w:pPr>
        <w:spacing w:line="540" w:lineRule="exact"/>
        <w:jc w:val="center"/>
        <w:rPr>
          <w:rFonts w:eastAsia="仿宋_GB2312" w:hAnsi="宋体" w:cs="宋体"/>
          <w:kern w:val="0"/>
          <w:sz w:val="30"/>
          <w:szCs w:val="30"/>
        </w:rPr>
      </w:pPr>
    </w:p>
    <w:p w:rsidR="00340E58" w:rsidRDefault="00340E58" w:rsidP="00340E58">
      <w:pPr>
        <w:spacing w:line="540" w:lineRule="exact"/>
        <w:jc w:val="center"/>
        <w:rPr>
          <w:rFonts w:eastAsia="仿宋_GB2312" w:hAnsi="宋体" w:cs="宋体"/>
          <w:kern w:val="0"/>
          <w:sz w:val="30"/>
          <w:szCs w:val="30"/>
        </w:rPr>
      </w:pPr>
    </w:p>
    <w:p w:rsidR="00340E58" w:rsidRDefault="00340E58" w:rsidP="00340E58">
      <w:pPr>
        <w:spacing w:line="540" w:lineRule="exact"/>
        <w:jc w:val="center"/>
        <w:rPr>
          <w:rFonts w:eastAsia="仿宋_GB2312" w:hAnsi="宋体" w:cs="宋体"/>
          <w:kern w:val="0"/>
          <w:sz w:val="30"/>
          <w:szCs w:val="30"/>
        </w:rPr>
      </w:pPr>
    </w:p>
    <w:p w:rsidR="00340E58" w:rsidRDefault="00340E58" w:rsidP="00340E58">
      <w:pPr>
        <w:spacing w:line="540" w:lineRule="exact"/>
        <w:rPr>
          <w:rFonts w:eastAsia="仿宋_GB2312" w:hAnsi="宋体" w:cs="宋体"/>
          <w:kern w:val="0"/>
          <w:sz w:val="30"/>
          <w:szCs w:val="30"/>
        </w:rPr>
      </w:pPr>
    </w:p>
    <w:p w:rsidR="00340E58" w:rsidRDefault="00340E58" w:rsidP="00340E58">
      <w:pPr>
        <w:spacing w:line="700" w:lineRule="exact"/>
        <w:jc w:val="left"/>
        <w:rPr>
          <w:rFonts w:eastAsia="仿宋_GB2312" w:hAnsi="宋体" w:cs="宋体"/>
          <w:kern w:val="0"/>
          <w:sz w:val="36"/>
          <w:szCs w:val="36"/>
        </w:rPr>
      </w:pPr>
    </w:p>
    <w:p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填报时间：年月日</w:t>
      </w:r>
    </w:p>
    <w:p w:rsidR="00340E58" w:rsidRDefault="00340E58" w:rsidP="00340E58">
      <w:pPr>
        <w:spacing w:line="700" w:lineRule="exact"/>
        <w:jc w:val="left"/>
        <w:rPr>
          <w:rFonts w:eastAsia="仿宋_GB2312" w:hAnsi="宋体" w:cs="宋体"/>
          <w:kern w:val="0"/>
          <w:sz w:val="36"/>
          <w:szCs w:val="36"/>
        </w:rPr>
      </w:pPr>
    </w:p>
    <w:p w:rsidR="001C7F2C" w:rsidRDefault="001C7F2C" w:rsidP="00340E58">
      <w:pPr>
        <w:spacing w:line="700" w:lineRule="exact"/>
        <w:jc w:val="left"/>
        <w:rPr>
          <w:rFonts w:eastAsia="仿宋_GB2312" w:hAnsi="宋体" w:cs="宋体"/>
          <w:kern w:val="0"/>
          <w:sz w:val="36"/>
          <w:szCs w:val="36"/>
        </w:rPr>
      </w:pPr>
    </w:p>
    <w:p w:rsidR="001C7F2C" w:rsidRDefault="001C7F2C" w:rsidP="00340E58">
      <w:pPr>
        <w:spacing w:line="700" w:lineRule="exact"/>
        <w:jc w:val="left"/>
        <w:rPr>
          <w:rFonts w:eastAsia="仿宋_GB2312" w:hAnsi="宋体" w:cs="宋体"/>
          <w:kern w:val="0"/>
          <w:sz w:val="36"/>
          <w:szCs w:val="36"/>
        </w:rPr>
      </w:pPr>
    </w:p>
    <w:p w:rsidR="00340E58" w:rsidRDefault="00340E58" w:rsidP="00340E58">
      <w:pPr>
        <w:numPr>
          <w:ilvl w:val="0"/>
          <w:numId w:val="1"/>
        </w:numPr>
        <w:snapToGrid w:val="0"/>
        <w:spacing w:line="540" w:lineRule="exact"/>
        <w:rPr>
          <w:rFonts w:ascii="黑体" w:eastAsia="黑体" w:hAnsi="黑体" w:cs="宋体"/>
          <w:bCs/>
          <w:color w:val="333333"/>
          <w:sz w:val="32"/>
          <w:szCs w:val="32"/>
          <w:lang/>
        </w:rPr>
      </w:pPr>
      <w:r w:rsidRPr="00950CC4">
        <w:rPr>
          <w:rFonts w:ascii="黑体" w:eastAsia="黑体" w:hAnsi="黑体" w:cs="宋体" w:hint="eastAsia"/>
          <w:bCs/>
          <w:color w:val="333333"/>
          <w:sz w:val="32"/>
          <w:szCs w:val="32"/>
          <w:lang/>
        </w:rPr>
        <w:t>基本概况</w:t>
      </w:r>
    </w:p>
    <w:p w:rsidR="00E8616A" w:rsidRPr="007E47F4" w:rsidRDefault="00E8616A" w:rsidP="007E47F4">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1.部门主要职能</w:t>
      </w:r>
      <w:r w:rsidRPr="00E8616A">
        <w:rPr>
          <w:rFonts w:ascii="仿宋_GB2312" w:eastAsia="仿宋_GB2312" w:hAnsi="宋体" w:hint="eastAsia"/>
          <w:b/>
          <w:sz w:val="32"/>
          <w:szCs w:val="32"/>
        </w:rPr>
        <w:br/>
        <w:t>（1）贯彻执行党的路线方针政策和上级党组织及本乡党员代表大会（党员大会）的决议。</w:t>
      </w:r>
      <w:r w:rsidRPr="00E8616A">
        <w:rPr>
          <w:rFonts w:ascii="仿宋_GB2312" w:eastAsia="仿宋_GB2312" w:hAnsi="宋体" w:hint="eastAsia"/>
          <w:b/>
          <w:sz w:val="32"/>
          <w:szCs w:val="32"/>
        </w:rPr>
        <w:br/>
        <w:t>（2）讨论决定本乡经济建设和社会发展中的重大问题。需由乡政权机关或集体经济组织决定的问题，由乡政权机关或集体经济组织依照法律和有关规定做出决定。</w:t>
      </w:r>
      <w:r w:rsidRPr="00E8616A">
        <w:rPr>
          <w:rFonts w:ascii="仿宋_GB2312" w:eastAsia="仿宋_GB2312" w:hAnsi="宋体" w:hint="eastAsia"/>
          <w:b/>
          <w:sz w:val="32"/>
          <w:szCs w:val="32"/>
        </w:rPr>
        <w:br/>
        <w:t>（3）领导乡政权机关和群众组织，支持和保证这些机关和组织依照国家法律及各自章程充分行使职权。</w:t>
      </w:r>
      <w:r w:rsidRPr="00E8616A">
        <w:rPr>
          <w:rFonts w:ascii="仿宋_GB2312" w:eastAsia="仿宋_GB2312" w:hAnsi="宋体" w:hint="eastAsia"/>
          <w:b/>
          <w:sz w:val="32"/>
          <w:szCs w:val="32"/>
        </w:rPr>
        <w:br/>
        <w:t>（4）加强乡党委自身建设和以党支部为核心的村级组织建设。</w:t>
      </w:r>
      <w:r w:rsidRPr="00E8616A">
        <w:rPr>
          <w:rFonts w:ascii="仿宋_GB2312" w:eastAsia="仿宋_GB2312" w:hAnsi="宋体" w:hint="eastAsia"/>
          <w:b/>
          <w:sz w:val="32"/>
          <w:szCs w:val="32"/>
        </w:rPr>
        <w:br/>
        <w:t>（5）按照干部管理权限，负责对干部的教育、培养、选拔和监督工作。协助管理上级有关部门驻镇单位的干部。</w:t>
      </w:r>
      <w:r w:rsidRPr="00E8616A">
        <w:rPr>
          <w:rFonts w:ascii="仿宋_GB2312" w:eastAsia="仿宋_GB2312" w:hAnsi="宋体" w:hint="eastAsia"/>
          <w:b/>
          <w:sz w:val="32"/>
          <w:szCs w:val="32"/>
        </w:rPr>
        <w:br/>
        <w:t>（6）领导本乡的社会主义民主法制建设和精神文明建设，做好社会治安综合治理及计划生育工作。</w:t>
      </w:r>
      <w:r w:rsidRPr="00E8616A">
        <w:rPr>
          <w:rFonts w:ascii="仿宋_GB2312" w:eastAsia="仿宋_GB2312" w:hAnsi="宋体" w:hint="eastAsia"/>
          <w:b/>
          <w:sz w:val="32"/>
          <w:szCs w:val="32"/>
        </w:rPr>
        <w:br/>
        <w:t>2.部门机构设置及人员构成</w:t>
      </w:r>
      <w:r w:rsidRPr="00E8616A">
        <w:rPr>
          <w:rFonts w:ascii="仿宋_GB2312" w:eastAsia="仿宋_GB2312" w:hAnsi="宋体" w:hint="eastAsia"/>
          <w:b/>
          <w:sz w:val="32"/>
          <w:szCs w:val="32"/>
        </w:rPr>
        <w:br/>
        <w:t>（1）部门机构设置：</w:t>
      </w:r>
      <w:r w:rsidRPr="00E8616A">
        <w:rPr>
          <w:rFonts w:ascii="仿宋_GB2312" w:eastAsia="仿宋_GB2312" w:hAnsi="宋体" w:hint="eastAsia"/>
          <w:b/>
          <w:sz w:val="32"/>
          <w:szCs w:val="32"/>
        </w:rPr>
        <w:br/>
        <w:t>木垒哈萨克自治县大石头乡人民政府无下属预算单位，下设8个处室，分别是： 1、设立木垒哈萨克自治县大石头乡农业（畜牧业）发展服务中心。2、设立木垒哈萨克自治县大石头乡文体旅游广电视服务中心（党校）。</w:t>
      </w:r>
      <w:r w:rsidRPr="00E8616A">
        <w:rPr>
          <w:rFonts w:ascii="仿宋_GB2312" w:eastAsia="仿宋_GB2312" w:hAnsi="宋体" w:hint="eastAsia"/>
          <w:b/>
          <w:sz w:val="32"/>
          <w:szCs w:val="32"/>
        </w:rPr>
        <w:lastRenderedPageBreak/>
        <w:t>3、设立木垒哈萨克自治县大石头乡社会保障（民政）服务中心。4、设立木垒哈萨克自治县大石头乡村镇规划发展中心。5、设立木垒哈萨克自治县大石头农村经济合作经济（统计）发展统计中心（财政所）。6、设立木垒哈萨克自治县大石头乡综治（网络化）服务中心。7、设立木垒哈萨克自治县大石头乡司法所。8、设立木垒哈萨克自治县大石头乡人口和计划生育办公室。</w:t>
      </w:r>
      <w:r w:rsidRPr="00E8616A">
        <w:rPr>
          <w:rFonts w:ascii="仿宋_GB2312" w:eastAsia="仿宋_GB2312" w:hAnsi="宋体" w:hint="eastAsia"/>
          <w:b/>
          <w:sz w:val="32"/>
          <w:szCs w:val="32"/>
        </w:rPr>
        <w:br/>
        <w:t>（2）人员构成：</w:t>
      </w:r>
      <w:r w:rsidRPr="00E8616A">
        <w:rPr>
          <w:rFonts w:ascii="仿宋_GB2312" w:eastAsia="仿宋_GB2312" w:hAnsi="宋体" w:hint="eastAsia"/>
          <w:b/>
          <w:sz w:val="32"/>
          <w:szCs w:val="32"/>
        </w:rPr>
        <w:br/>
        <w:t>木垒哈萨克自治县大石头乡人民政府编制数70人，实有人数61人（其中21人为行政编制，40人为事业编制人员），其中：在职61人，减少0人； 退休25人，增加0人；离休0人，增加或减少0人。</w:t>
      </w:r>
      <w:r w:rsidRPr="00E8616A">
        <w:rPr>
          <w:rFonts w:ascii="仿宋_GB2312" w:eastAsia="仿宋_GB2312" w:hAnsi="宋体" w:hint="eastAsia"/>
          <w:b/>
          <w:sz w:val="32"/>
          <w:szCs w:val="32"/>
        </w:rPr>
        <w:br/>
        <w:t>3.年度重点工作</w:t>
      </w:r>
      <w:r w:rsidRPr="00E8616A">
        <w:rPr>
          <w:rFonts w:ascii="仿宋_GB2312" w:eastAsia="仿宋_GB2312" w:hAnsi="宋体" w:hint="eastAsia"/>
          <w:b/>
          <w:sz w:val="32"/>
          <w:szCs w:val="32"/>
        </w:rPr>
        <w:br/>
        <w:t>(1)全力落实维稳组合拳，确保社会大局持续稳定。</w:t>
      </w:r>
      <w:r w:rsidRPr="00E8616A">
        <w:rPr>
          <w:rFonts w:ascii="仿宋_GB2312" w:eastAsia="仿宋_GB2312" w:hAnsi="宋体" w:hint="eastAsia"/>
          <w:b/>
          <w:sz w:val="32"/>
          <w:szCs w:val="32"/>
        </w:rPr>
        <w:br/>
        <w:t>(2)警钟长鸣，常态化做好疫情防控工作。</w:t>
      </w:r>
      <w:r w:rsidRPr="00E8616A">
        <w:rPr>
          <w:rFonts w:ascii="仿宋_GB2312" w:eastAsia="仿宋_GB2312" w:hAnsi="宋体" w:hint="eastAsia"/>
          <w:b/>
          <w:sz w:val="32"/>
          <w:szCs w:val="32"/>
        </w:rPr>
        <w:br/>
        <w:t>(3)稳步推进脱贫攻坚与乡村振兴有效衔接。</w:t>
      </w:r>
      <w:r w:rsidRPr="00E8616A">
        <w:rPr>
          <w:rFonts w:ascii="仿宋_GB2312" w:eastAsia="仿宋_GB2312" w:hAnsi="宋体" w:hint="eastAsia"/>
          <w:b/>
          <w:sz w:val="32"/>
          <w:szCs w:val="32"/>
        </w:rPr>
        <w:br/>
        <w:t>(4)聚焦总目标，切实抓好开展意识形态工作。</w:t>
      </w:r>
      <w:r w:rsidRPr="00E8616A">
        <w:rPr>
          <w:rFonts w:ascii="仿宋_GB2312" w:eastAsia="仿宋_GB2312" w:hAnsi="宋体" w:hint="eastAsia"/>
          <w:b/>
          <w:sz w:val="32"/>
          <w:szCs w:val="32"/>
        </w:rPr>
        <w:br/>
        <w:t>(5)加大项目建设力度，改善基础设施条件。</w:t>
      </w:r>
      <w:r w:rsidRPr="00E8616A">
        <w:rPr>
          <w:rFonts w:ascii="仿宋_GB2312" w:eastAsia="仿宋_GB2312" w:hAnsi="宋体" w:hint="eastAsia"/>
          <w:b/>
          <w:sz w:val="32"/>
          <w:szCs w:val="32"/>
        </w:rPr>
        <w:br/>
        <w:t>(6)加大民生领域工作力度，确保社会高质量发展。</w:t>
      </w:r>
      <w:r w:rsidRPr="00E8616A">
        <w:rPr>
          <w:rFonts w:ascii="仿宋_GB2312" w:eastAsia="仿宋_GB2312" w:hAnsi="宋体" w:hint="eastAsia"/>
          <w:b/>
          <w:sz w:val="32"/>
          <w:szCs w:val="32"/>
        </w:rPr>
        <w:br/>
        <w:t>（二）决策过程</w:t>
      </w:r>
      <w:r w:rsidRPr="00E8616A">
        <w:rPr>
          <w:rFonts w:ascii="仿宋_GB2312" w:eastAsia="仿宋_GB2312" w:hAnsi="宋体" w:hint="eastAsia"/>
          <w:b/>
          <w:sz w:val="32"/>
          <w:szCs w:val="32"/>
        </w:rPr>
        <w:br/>
        <w:t>本单位乡镇核减项目、信访矛盾纠纷、解决各乡镇三老未享受补助信访问题、现役军人优抚、村级运转经费及服务群众经费工作的开展均按照我乡内控管理制度、木</w:t>
      </w:r>
      <w:r w:rsidRPr="00E8616A">
        <w:rPr>
          <w:rFonts w:ascii="仿宋_GB2312" w:eastAsia="仿宋_GB2312" w:hAnsi="宋体" w:hint="eastAsia"/>
          <w:b/>
          <w:sz w:val="32"/>
          <w:szCs w:val="32"/>
        </w:rPr>
        <w:lastRenderedPageBreak/>
        <w:t>财预字(2021)247号、木财预字(2021)3号等文件要求，由大石头乡党委组织，于2021年1月30日通过召开大石头乡党委会议，集体讨论，由乡党委、乡财经领导小组审议决定以上项目的实施。</w:t>
      </w:r>
      <w:r w:rsidRPr="00E8616A">
        <w:rPr>
          <w:rFonts w:ascii="仿宋_GB2312" w:eastAsia="仿宋_GB2312" w:hAnsi="宋体" w:hint="eastAsia"/>
          <w:b/>
          <w:sz w:val="32"/>
          <w:szCs w:val="32"/>
        </w:rPr>
        <w:br/>
        <w:t>（三）项目资金分配</w:t>
      </w:r>
      <w:r w:rsidRPr="00E8616A">
        <w:rPr>
          <w:rFonts w:ascii="仿宋_GB2312" w:eastAsia="仿宋_GB2312" w:hAnsi="宋体" w:hint="eastAsia"/>
          <w:b/>
          <w:sz w:val="32"/>
          <w:szCs w:val="32"/>
        </w:rPr>
        <w:br/>
        <w:t>1.部门（单位）预算编制及分配依据</w:t>
      </w:r>
      <w:r w:rsidRPr="00E8616A">
        <w:rPr>
          <w:rFonts w:ascii="仿宋_GB2312" w:eastAsia="仿宋_GB2312" w:hAnsi="宋体" w:hint="eastAsia"/>
          <w:b/>
          <w:sz w:val="32"/>
          <w:szCs w:val="32"/>
        </w:rPr>
        <w:br/>
        <w:t>我乡牢固树立勤俭节约和“优支出、保刚需、改机制、促发展、惠民生”的要求，强化主体责任意识，按照“编早、编细、编实”的要求，加强领导，精心组织，打牢基础，增进协调，依据《</w:t>
      </w:r>
      <w:r w:rsidR="005C516C">
        <w:rPr>
          <w:rFonts w:ascii="仿宋_GB2312" w:eastAsia="仿宋_GB2312" w:hAnsi="宋体" w:hint="eastAsia"/>
          <w:b/>
          <w:sz w:val="32"/>
          <w:szCs w:val="32"/>
        </w:rPr>
        <w:t>中华人民共和国预算法</w:t>
      </w:r>
      <w:r w:rsidRPr="00E8616A">
        <w:rPr>
          <w:rFonts w:ascii="仿宋_GB2312" w:eastAsia="仿宋_GB2312" w:hAnsi="宋体" w:hint="eastAsia"/>
          <w:b/>
          <w:sz w:val="32"/>
          <w:szCs w:val="32"/>
        </w:rPr>
        <w:t>》、《关于印发自治区2020年县级基本财力保障测算范围和标准的通知》，依法依规及时完成本部门和单位2021年预算编制工作任务，依据《关于下达2021年木垒县部门批复的通知》（木财字【2021】24号）人大批复文件进行分配，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w:t>
      </w:r>
      <w:r w:rsidRPr="00E8616A">
        <w:rPr>
          <w:rFonts w:ascii="仿宋_GB2312" w:eastAsia="仿宋_GB2312" w:hAnsi="宋体" w:hint="eastAsia"/>
          <w:b/>
          <w:sz w:val="32"/>
          <w:szCs w:val="32"/>
        </w:rPr>
        <w:br/>
        <w:t>2.分配结果</w:t>
      </w:r>
      <w:r w:rsidRPr="00E8616A">
        <w:rPr>
          <w:rFonts w:ascii="仿宋_GB2312" w:eastAsia="仿宋_GB2312" w:hAnsi="宋体" w:hint="eastAsia"/>
          <w:b/>
          <w:sz w:val="32"/>
          <w:szCs w:val="32"/>
        </w:rPr>
        <w:br/>
      </w:r>
      <w:r w:rsidRPr="00E8616A">
        <w:rPr>
          <w:rFonts w:ascii="仿宋_GB2312" w:eastAsia="仿宋_GB2312" w:hAnsi="宋体" w:hint="eastAsia"/>
          <w:b/>
          <w:sz w:val="32"/>
          <w:szCs w:val="32"/>
        </w:rPr>
        <w:lastRenderedPageBreak/>
        <w:t>本单位2021年基本支出实际到位1457.15万元，决算数1457.15万元，占支出总额29.14%；主要包含2021年度人员工资福利支出、公用办公经费支出等工作支出。</w:t>
      </w:r>
      <w:r w:rsidRPr="00E8616A">
        <w:rPr>
          <w:rFonts w:ascii="仿宋_GB2312" w:eastAsia="仿宋_GB2312" w:hAnsi="宋体" w:hint="eastAsia"/>
          <w:b/>
          <w:sz w:val="32"/>
          <w:szCs w:val="32"/>
        </w:rPr>
        <w:br/>
        <w:t>截至12月底职工工资福利支出1198.38万元，执行率为100%；商品和服务支出293.03万元，执行率为100%；对个人和家庭的补助支出3182.23万元，预算执行率为100%;</w:t>
      </w:r>
      <w:r w:rsidRPr="00E8616A">
        <w:rPr>
          <w:rFonts w:ascii="仿宋_GB2312" w:eastAsia="仿宋_GB2312" w:hAnsi="宋体" w:hint="eastAsia"/>
          <w:b/>
          <w:sz w:val="32"/>
          <w:szCs w:val="32"/>
        </w:rPr>
        <w:br/>
        <w:t>其中“三公”经费支出情况：公务车运行与维护费支出预算数2.5万元，决算数2.5万元；公务接待支出预算数2.4万元，决算数0万元；因公出国出境预算数0万元，决算数0万元。</w:t>
      </w:r>
      <w:r w:rsidRPr="00E8616A">
        <w:rPr>
          <w:rFonts w:ascii="仿宋_GB2312" w:eastAsia="仿宋_GB2312" w:hAnsi="宋体" w:hint="eastAsia"/>
          <w:b/>
          <w:sz w:val="32"/>
          <w:szCs w:val="32"/>
        </w:rPr>
        <w:br/>
        <w:t>本单位2021年项目支出实际到位3542.31万元，决算数3542.31万元，占支出总额70.86%，是指单位为完成特定行政工作任务或事业发展目标而发生的支出。专项支出根据专项工作开展的需要分批拨付，年内全部安排到位，到位率100%。</w:t>
      </w:r>
      <w:r w:rsidRPr="00E8616A">
        <w:rPr>
          <w:rFonts w:ascii="仿宋_GB2312" w:eastAsia="仿宋_GB2312" w:hAnsi="宋体" w:hint="eastAsia"/>
          <w:b/>
          <w:sz w:val="32"/>
          <w:szCs w:val="32"/>
        </w:rPr>
        <w:br/>
        <w:t>3.重点支出保障率</w:t>
      </w:r>
      <w:r w:rsidRPr="00E8616A">
        <w:rPr>
          <w:rFonts w:ascii="仿宋_GB2312" w:eastAsia="仿宋_GB2312" w:hAnsi="宋体" w:hint="eastAsia"/>
          <w:b/>
          <w:sz w:val="32"/>
          <w:szCs w:val="32"/>
        </w:rPr>
        <w:br/>
        <w:t>我乡本年主要实施扶贫车间提升改造、阿克达拉新居民点牲畜暖圈自来水改造、人居环境整治、农业资源与生态保护、困难群众救助等履行了监督、付款进度等主要职责。</w:t>
      </w:r>
      <w:r w:rsidRPr="00E8616A">
        <w:rPr>
          <w:rFonts w:ascii="仿宋_GB2312" w:eastAsia="仿宋_GB2312" w:hAnsi="宋体" w:hint="eastAsia"/>
          <w:b/>
          <w:sz w:val="32"/>
          <w:szCs w:val="32"/>
        </w:rPr>
        <w:br/>
        <w:t>本年度预算安排的重点项目支出3542.31万元，项目总支出3542.31万元，重点支出保障率为100%。</w:t>
      </w:r>
      <w:r w:rsidRPr="00E8616A">
        <w:rPr>
          <w:rFonts w:ascii="仿宋_GB2312" w:eastAsia="仿宋_GB2312" w:hAnsi="宋体" w:hint="eastAsia"/>
          <w:b/>
          <w:sz w:val="32"/>
          <w:szCs w:val="32"/>
        </w:rPr>
        <w:br/>
      </w:r>
      <w:r w:rsidRPr="00E8616A">
        <w:rPr>
          <w:rFonts w:ascii="仿宋_GB2312" w:eastAsia="仿宋_GB2312" w:hAnsi="宋体" w:hint="eastAsia"/>
          <w:b/>
          <w:sz w:val="32"/>
          <w:szCs w:val="32"/>
        </w:rPr>
        <w:lastRenderedPageBreak/>
        <w:t>（四）部门单位整体支出规模</w:t>
      </w:r>
      <w:r w:rsidRPr="00E8616A">
        <w:rPr>
          <w:rFonts w:ascii="仿宋_GB2312" w:eastAsia="仿宋_GB2312" w:hAnsi="宋体" w:hint="eastAsia"/>
          <w:b/>
          <w:sz w:val="32"/>
          <w:szCs w:val="32"/>
        </w:rPr>
        <w:br/>
        <w:t>1.预算执行情况</w:t>
      </w:r>
      <w:r w:rsidRPr="00E8616A">
        <w:rPr>
          <w:rFonts w:ascii="仿宋_GB2312" w:eastAsia="仿宋_GB2312" w:hAnsi="宋体" w:hint="eastAsia"/>
          <w:b/>
          <w:sz w:val="32"/>
          <w:szCs w:val="32"/>
        </w:rPr>
        <w:br/>
        <w:t>（1）年初预算执行情况</w:t>
      </w:r>
      <w:r w:rsidRPr="00E8616A">
        <w:rPr>
          <w:rFonts w:ascii="仿宋_GB2312" w:eastAsia="仿宋_GB2312" w:hAnsi="宋体" w:hint="eastAsia"/>
          <w:b/>
          <w:sz w:val="32"/>
          <w:szCs w:val="32"/>
        </w:rPr>
        <w:br/>
        <w:t>我单位年初预算数为1440.64万元，实际预算执行数1440.64万元，预算执行率为100%。</w:t>
      </w:r>
      <w:r w:rsidRPr="00E8616A">
        <w:rPr>
          <w:rFonts w:ascii="仿宋_GB2312" w:eastAsia="仿宋_GB2312" w:hAnsi="宋体" w:hint="eastAsia"/>
          <w:b/>
          <w:sz w:val="32"/>
          <w:szCs w:val="32"/>
        </w:rPr>
        <w:br/>
        <w:t>（2）全年预算执行情况</w:t>
      </w:r>
      <w:r w:rsidRPr="00E8616A">
        <w:rPr>
          <w:rFonts w:ascii="仿宋_GB2312" w:eastAsia="仿宋_GB2312" w:hAnsi="宋体" w:hint="eastAsia"/>
          <w:b/>
          <w:sz w:val="32"/>
          <w:szCs w:val="32"/>
        </w:rPr>
        <w:br/>
        <w:t>全年预算数为4999.46万元，全年实际支出资金4999.46万元，预算执行率为100%。</w:t>
      </w:r>
      <w:r w:rsidRPr="00E8616A">
        <w:rPr>
          <w:rFonts w:ascii="仿宋_GB2312" w:eastAsia="仿宋_GB2312" w:hAnsi="宋体" w:hint="eastAsia"/>
          <w:b/>
          <w:sz w:val="32"/>
          <w:szCs w:val="32"/>
        </w:rPr>
        <w:br/>
        <w:t>2.预算调整情况</w:t>
      </w:r>
      <w:r w:rsidRPr="00E8616A">
        <w:rPr>
          <w:rFonts w:ascii="仿宋_GB2312" w:eastAsia="仿宋_GB2312" w:hAnsi="宋体" w:hint="eastAsia"/>
          <w:b/>
          <w:sz w:val="32"/>
          <w:szCs w:val="32"/>
        </w:rPr>
        <w:br/>
        <w:t>我单位年初批复预算数1440.64万元，年中调整数3558.82万元，调整后全年预算数4999.46万元，预算调整率247.03%。</w:t>
      </w:r>
      <w:r w:rsidRPr="00E8616A">
        <w:rPr>
          <w:rFonts w:ascii="仿宋_GB2312" w:eastAsia="仿宋_GB2312" w:hAnsi="宋体" w:hint="eastAsia"/>
          <w:b/>
          <w:sz w:val="32"/>
          <w:szCs w:val="32"/>
        </w:rPr>
        <w:br/>
        <w:t>3.政府采购执行情况</w:t>
      </w:r>
      <w:r w:rsidRPr="00E8616A">
        <w:rPr>
          <w:rFonts w:ascii="仿宋_GB2312" w:eastAsia="仿宋_GB2312" w:hAnsi="宋体" w:hint="eastAsia"/>
          <w:b/>
          <w:sz w:val="32"/>
          <w:szCs w:val="32"/>
        </w:rPr>
        <w:br/>
        <w:t>我单位年初政府采购预算数为0万元，实际用于政府采购金额为2.45万元，政府采购执行率为100%。</w:t>
      </w:r>
      <w:r w:rsidRPr="00E8616A">
        <w:rPr>
          <w:rFonts w:ascii="仿宋_GB2312" w:eastAsia="仿宋_GB2312" w:hAnsi="宋体" w:hint="eastAsia"/>
          <w:b/>
          <w:sz w:val="32"/>
          <w:szCs w:val="32"/>
        </w:rPr>
        <w:br/>
        <w:t>（五）评价使用方法和主要内容、涉及范围</w:t>
      </w:r>
      <w:r w:rsidRPr="00E8616A">
        <w:rPr>
          <w:rFonts w:ascii="仿宋_GB2312" w:eastAsia="仿宋_GB2312" w:hAnsi="宋体" w:hint="eastAsia"/>
          <w:b/>
          <w:sz w:val="32"/>
          <w:szCs w:val="32"/>
        </w:rPr>
        <w:br/>
        <w:t>1.整体支出评价使用方法</w:t>
      </w:r>
      <w:r w:rsidRPr="00E8616A">
        <w:rPr>
          <w:rFonts w:ascii="仿宋_GB2312" w:eastAsia="仿宋_GB2312" w:hAnsi="宋体" w:hint="eastAsia"/>
          <w:b/>
          <w:sz w:val="32"/>
          <w:szCs w:val="32"/>
        </w:rPr>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w:t>
      </w:r>
      <w:r w:rsidRPr="00E8616A">
        <w:rPr>
          <w:rFonts w:ascii="仿宋_GB2312" w:eastAsia="仿宋_GB2312" w:hAnsi="宋体" w:hint="eastAsia"/>
          <w:b/>
          <w:sz w:val="32"/>
          <w:szCs w:val="32"/>
        </w:rPr>
        <w:lastRenderedPageBreak/>
        <w:t>评判法。通过专家评估、公众问卷及抽样调查等方式进行评判的方法。问卷调查是针对部门单位履职服务对象及项目实施受众群体等利益相关方实施的调查，并对调查结果进行统计、分析和评定。</w:t>
      </w:r>
      <w:r w:rsidRPr="00E8616A">
        <w:rPr>
          <w:rFonts w:ascii="仿宋_GB2312" w:eastAsia="仿宋_GB2312" w:hAnsi="宋体" w:hint="eastAsia"/>
          <w:b/>
          <w:sz w:val="32"/>
          <w:szCs w:val="32"/>
        </w:rPr>
        <w:br/>
        <w:t>2.评价对象及主要内容</w:t>
      </w:r>
      <w:r w:rsidRPr="00E8616A">
        <w:rPr>
          <w:rFonts w:ascii="仿宋_GB2312" w:eastAsia="仿宋_GB2312" w:hAnsi="宋体" w:hint="eastAsia"/>
          <w:b/>
          <w:sz w:val="32"/>
          <w:szCs w:val="32"/>
        </w:rPr>
        <w:br/>
        <w:t>此次我单位根据《财政支出绩效评价管理暂行办法》（财预〔2020〕10号）等一系列文件要求，评价对象为：2021年度大石头乡人民政府部门单位所有财政资金支出管理情况，本次部门整体支出评价主要内容为:</w:t>
      </w:r>
      <w:r w:rsidRPr="00E8616A">
        <w:rPr>
          <w:rFonts w:ascii="仿宋_GB2312" w:eastAsia="仿宋_GB2312" w:hAnsi="宋体" w:hint="eastAsia"/>
          <w:b/>
          <w:sz w:val="32"/>
          <w:szCs w:val="32"/>
        </w:rPr>
        <w:br/>
        <w:t>一是部门单位整体管理及使用情况，具体涉及预算管理、基本支出和专项支出的管理及使用情况；</w:t>
      </w:r>
      <w:r w:rsidRPr="00E8616A">
        <w:rPr>
          <w:rFonts w:ascii="仿宋_GB2312" w:eastAsia="仿宋_GB2312" w:hAnsi="宋体" w:hint="eastAsia"/>
          <w:b/>
          <w:sz w:val="32"/>
          <w:szCs w:val="32"/>
        </w:rPr>
        <w:br/>
        <w:t>二是部门单位整体支出绩效情况，具体为：</w:t>
      </w:r>
      <w:r w:rsidRPr="00E8616A">
        <w:rPr>
          <w:rFonts w:ascii="仿宋_GB2312" w:eastAsia="仿宋_GB2312" w:hAnsi="宋体" w:hint="eastAsia"/>
          <w:b/>
          <w:sz w:val="32"/>
          <w:szCs w:val="32"/>
        </w:rPr>
        <w:br/>
        <w:t>①绩效目标的设定情况。重点评价绩效目标设立的充分性、明确性、合理性以及细化程度。</w:t>
      </w:r>
      <w:r w:rsidRPr="00E8616A">
        <w:rPr>
          <w:rFonts w:ascii="仿宋_GB2312" w:eastAsia="仿宋_GB2312" w:hAnsi="宋体" w:hint="eastAsia"/>
          <w:b/>
          <w:sz w:val="32"/>
          <w:szCs w:val="32"/>
        </w:rPr>
        <w:br/>
        <w:t>②资金投入和使用情况。重点评价资金分配过程、投入方式、资金到位、预算执行和结果。</w:t>
      </w:r>
      <w:r w:rsidRPr="00E8616A">
        <w:rPr>
          <w:rFonts w:ascii="仿宋_GB2312" w:eastAsia="仿宋_GB2312" w:hAnsi="宋体" w:hint="eastAsia"/>
          <w:b/>
          <w:sz w:val="32"/>
          <w:szCs w:val="32"/>
        </w:rPr>
        <w:br/>
        <w:t>③为实现绩效目标制定的制度、采取的措施等。包括项目管理制度、财务管理制度、资产管理制度和绩效跟踪管理措施等。</w:t>
      </w:r>
      <w:r w:rsidRPr="00E8616A">
        <w:rPr>
          <w:rFonts w:ascii="仿宋_GB2312" w:eastAsia="仿宋_GB2312" w:hAnsi="宋体" w:hint="eastAsia"/>
          <w:b/>
          <w:sz w:val="32"/>
          <w:szCs w:val="32"/>
        </w:rPr>
        <w:br/>
        <w:t>④绩效目标的实现程度和效果。绩效目标的实现程度包括产出数量、产出质量、产出时效和产出成本。效果包括经济效益、社会效益、生态效益、可持续影响以及服务对象满意度等。</w:t>
      </w:r>
      <w:r w:rsidRPr="00E8616A">
        <w:rPr>
          <w:rFonts w:ascii="仿宋_GB2312" w:eastAsia="仿宋_GB2312" w:hAnsi="宋体" w:hint="eastAsia"/>
          <w:b/>
          <w:sz w:val="32"/>
          <w:szCs w:val="32"/>
        </w:rPr>
        <w:br/>
      </w:r>
      <w:r w:rsidRPr="00E8616A">
        <w:rPr>
          <w:rFonts w:ascii="仿宋_GB2312" w:eastAsia="仿宋_GB2312" w:hAnsi="宋体" w:hint="eastAsia"/>
          <w:b/>
          <w:sz w:val="32"/>
          <w:szCs w:val="32"/>
        </w:rPr>
        <w:lastRenderedPageBreak/>
        <w:t>三是部门单位专项组织实施情况，具体涉及专项组织情况分析和相关管理情况；</w:t>
      </w:r>
      <w:r w:rsidRPr="00E8616A">
        <w:rPr>
          <w:rFonts w:ascii="仿宋_GB2312" w:eastAsia="仿宋_GB2312" w:hAnsi="宋体" w:hint="eastAsia"/>
          <w:b/>
          <w:sz w:val="32"/>
          <w:szCs w:val="32"/>
        </w:rPr>
        <w:br/>
        <w:t>四是资产管理情况，具体涉及资产管理规范性和资产变动情况。</w:t>
      </w:r>
      <w:r w:rsidRPr="00E8616A">
        <w:rPr>
          <w:rFonts w:ascii="仿宋_GB2312" w:eastAsia="仿宋_GB2312" w:hAnsi="宋体" w:hint="eastAsia"/>
          <w:b/>
          <w:sz w:val="32"/>
          <w:szCs w:val="32"/>
        </w:rPr>
        <w:br/>
        <w:t>3.涉及的范围</w:t>
      </w:r>
      <w:r w:rsidRPr="00E8616A">
        <w:rPr>
          <w:rFonts w:ascii="仿宋_GB2312" w:eastAsia="仿宋_GB2312" w:hAnsi="宋体" w:hint="eastAsia"/>
          <w:b/>
          <w:sz w:val="32"/>
          <w:szCs w:val="32"/>
        </w:rPr>
        <w:br/>
        <w:t>本次评价范围：对本乡整体支出从年度总体绩效目标、产出指标、效益指标、满意度指标等方面进行了全方位、多角度综合评价分析。</w:t>
      </w:r>
      <w:bookmarkStart w:id="0" w:name="_Hlk43849111"/>
      <w:bookmarkEnd w:id="0"/>
    </w:p>
    <w:p w:rsidR="00340E58" w:rsidRDefault="00340E58" w:rsidP="00340E58">
      <w:pPr>
        <w:numPr>
          <w:ilvl w:val="0"/>
          <w:numId w:val="1"/>
        </w:numPr>
        <w:snapToGrid w:val="0"/>
        <w:spacing w:line="540" w:lineRule="exact"/>
        <w:rPr>
          <w:rFonts w:ascii="黑体" w:eastAsia="黑体" w:hAnsi="黑体" w:cs="宋体"/>
          <w:bCs/>
          <w:color w:val="333333"/>
          <w:sz w:val="32"/>
          <w:szCs w:val="32"/>
          <w:lang/>
        </w:rPr>
      </w:pPr>
      <w:r w:rsidRPr="00950CC4">
        <w:rPr>
          <w:rFonts w:ascii="黑体" w:eastAsia="黑体" w:hAnsi="黑体" w:cs="宋体" w:hint="eastAsia"/>
          <w:bCs/>
          <w:color w:val="333333"/>
          <w:sz w:val="32"/>
          <w:szCs w:val="32"/>
          <w:lang/>
        </w:rPr>
        <w:t>部门单位整体支出管理及使用情况</w:t>
      </w:r>
    </w:p>
    <w:p w:rsidR="00E8616A" w:rsidRPr="00E8616A" w:rsidRDefault="00E8616A" w:rsidP="005C516C">
      <w:pPr>
        <w:spacing w:line="600" w:lineRule="exact"/>
        <w:ind w:firstLineChars="250" w:firstLine="803"/>
        <w:jc w:val="left"/>
        <w:rPr>
          <w:rFonts w:ascii="仿宋_GB2312" w:eastAsia="仿宋_GB2312" w:hAnsi="宋体"/>
          <w:b/>
          <w:sz w:val="32"/>
          <w:szCs w:val="32"/>
        </w:rPr>
      </w:pPr>
      <w:r>
        <w:rPr>
          <w:rFonts w:ascii="仿宋_GB2312" w:eastAsia="仿宋_GB2312" w:hAnsi="宋体" w:hint="eastAsia"/>
          <w:b/>
          <w:sz w:val="32"/>
          <w:szCs w:val="32"/>
        </w:rPr>
        <w:t>（一）预算管理情况</w:t>
      </w:r>
      <w:r>
        <w:rPr>
          <w:rFonts w:ascii="仿宋_GB2312" w:eastAsia="仿宋_GB2312" w:hAnsi="宋体" w:hint="eastAsia"/>
          <w:b/>
          <w:sz w:val="32"/>
          <w:szCs w:val="32"/>
        </w:rPr>
        <w:br/>
        <w:t>1.管理制度健全性</w:t>
      </w:r>
      <w:r>
        <w:rPr>
          <w:rFonts w:ascii="仿宋_GB2312" w:eastAsia="仿宋_GB2312" w:hAnsi="宋体" w:hint="eastAsia"/>
          <w:b/>
          <w:sz w:val="32"/>
          <w:szCs w:val="32"/>
        </w:rPr>
        <w:br/>
        <w:t>本单位为加强预算管理，规范财务行为，已制定《大石头乡部门单位预算绩效管理工作实施办法》，《大石头乡财务管理制度》等健全完整的各项管理制度，有效保障了我单位高效的履行工作职能，较好的促进事业发展。</w:t>
      </w:r>
      <w:r>
        <w:rPr>
          <w:rFonts w:ascii="仿宋_GB2312" w:eastAsia="仿宋_GB2312" w:hAnsi="宋体" w:hint="eastAsia"/>
          <w:b/>
          <w:sz w:val="32"/>
          <w:szCs w:val="32"/>
        </w:rPr>
        <w:br/>
        <w:t>2.资金使用合规性和安全性</w:t>
      </w:r>
      <w:r>
        <w:rPr>
          <w:rFonts w:ascii="仿宋_GB2312" w:eastAsia="仿宋_GB2312" w:hAnsi="宋体" w:hint="eastAsia"/>
          <w:b/>
          <w:sz w:val="32"/>
          <w:szCs w:val="32"/>
        </w:rPr>
        <w:br/>
        <w:t>我单位按照财政要求基本支出分月度申报资金使用计划，由财政部门按照进度每月按期拨付，人员支出按照工资计划发放工资；依照人事部门相关规定和财政部门规定流程，资金支出按照我内控体系中设定的流程申报审批进行；项目支出属于政府采购的，按照部门（单位）《政府采购与招标管理办法》组织人员制定采购计划，按照财政局采购部门批复，进行公开招标、邀请招标等方式进行；属于非政府采购的项</w:t>
      </w:r>
      <w:r>
        <w:rPr>
          <w:rFonts w:ascii="仿宋_GB2312" w:eastAsia="仿宋_GB2312" w:hAnsi="宋体" w:hint="eastAsia"/>
          <w:b/>
          <w:sz w:val="32"/>
          <w:szCs w:val="32"/>
        </w:rPr>
        <w:lastRenderedPageBreak/>
        <w:t>目，按照“三重一大”制度规定，重大项目支出上党组会研究决定。</w:t>
      </w:r>
      <w:r>
        <w:rPr>
          <w:rFonts w:ascii="仿宋_GB2312" w:eastAsia="仿宋_GB2312" w:hAnsi="宋体" w:hint="eastAsia"/>
          <w:b/>
          <w:sz w:val="32"/>
          <w:szCs w:val="32"/>
        </w:rPr>
        <w:br/>
        <w:t>部门预算资金使用符合国家法规和财务管理制度；预算资金拨付有完整的审批程序和手续，符合项目预算批复或合同规定的用途；不存在截留、挤占、挪用、虚列支出等情况，确保我单位预算资金规范运行。</w:t>
      </w:r>
      <w:r>
        <w:rPr>
          <w:rFonts w:ascii="仿宋_GB2312" w:eastAsia="仿宋_GB2312" w:hAnsi="宋体" w:hint="eastAsia"/>
          <w:b/>
          <w:sz w:val="32"/>
          <w:szCs w:val="32"/>
        </w:rPr>
        <w:br/>
        <w:t>3.预决算信息公开性</w:t>
      </w:r>
      <w:r>
        <w:rPr>
          <w:rFonts w:ascii="仿宋_GB2312" w:eastAsia="仿宋_GB2312" w:hAnsi="宋体" w:hint="eastAsia"/>
          <w:b/>
          <w:sz w:val="32"/>
          <w:szCs w:val="32"/>
        </w:rPr>
        <w:br/>
        <w:t>按照木垒哈萨克自治县财政局预决算信息公开工作要求，我单位在木垒哈萨克自治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w:t>
      </w:r>
      <w:r>
        <w:rPr>
          <w:rFonts w:ascii="仿宋_GB2312" w:eastAsia="仿宋_GB2312" w:hAnsi="宋体" w:hint="eastAsia"/>
          <w:b/>
          <w:sz w:val="32"/>
          <w:szCs w:val="32"/>
        </w:rPr>
        <w:br/>
        <w:t>（二）基本支出和使用情况</w:t>
      </w:r>
      <w:r>
        <w:rPr>
          <w:rFonts w:ascii="仿宋_GB2312" w:eastAsia="仿宋_GB2312" w:hAnsi="宋体" w:hint="eastAsia"/>
          <w:b/>
          <w:sz w:val="32"/>
          <w:szCs w:val="32"/>
        </w:rPr>
        <w:br/>
        <w:t>1.基本支出和使用情况</w:t>
      </w:r>
      <w:r>
        <w:rPr>
          <w:rFonts w:ascii="仿宋_GB2312" w:eastAsia="仿宋_GB2312" w:hAnsi="宋体" w:hint="eastAsia"/>
          <w:b/>
          <w:sz w:val="32"/>
          <w:szCs w:val="32"/>
        </w:rPr>
        <w:br/>
        <w:t>2021年本单位基本支出全年预算总额1457.15万元，其中：人员经费1320.36万元，公用经费136.79万元。实际支出1457.15万元，其中：人员经费1320.36万元，公用经费136.79万元，基本支出预算执行率100%。</w:t>
      </w:r>
      <w:r>
        <w:rPr>
          <w:rFonts w:ascii="仿宋_GB2312" w:eastAsia="仿宋_GB2312" w:hAnsi="宋体" w:hint="eastAsia"/>
          <w:b/>
          <w:sz w:val="32"/>
          <w:szCs w:val="32"/>
        </w:rPr>
        <w:br/>
        <w:t>基本支出主要用于单位日常工作运转开支,包括人员的工资福利支出、商品和服务支出、对个人和家庭的补助支出、对企事业单位的补贴及其他资本性支出等。人员经费的开支主</w:t>
      </w:r>
      <w:r>
        <w:rPr>
          <w:rFonts w:ascii="仿宋_GB2312" w:eastAsia="仿宋_GB2312" w:hAnsi="宋体" w:hint="eastAsia"/>
          <w:b/>
          <w:sz w:val="32"/>
          <w:szCs w:val="32"/>
        </w:rPr>
        <w:lastRenderedPageBreak/>
        <w:t>要是按照人事部门工资系统核定的工资额进行发放,公用经费按照厉行节约的原则规范资金使用流程, 尤其是“三公经费"严格控制在预算指标内。车辆运行开支由办公室统一安排调配使用。</w:t>
      </w:r>
      <w:r>
        <w:rPr>
          <w:rFonts w:ascii="仿宋_GB2312" w:eastAsia="仿宋_GB2312" w:hAnsi="宋体" w:hint="eastAsia"/>
          <w:b/>
          <w:sz w:val="32"/>
          <w:szCs w:val="32"/>
        </w:rPr>
        <w:br/>
        <w:t>所有支出严格按照财务管理制度执行。人员工资由组织部、编办、人社局、社保局、医保局、住房公积金管理办公室及财政局等部门逐个审核，按月申报及发放。</w:t>
      </w:r>
      <w:r>
        <w:rPr>
          <w:rFonts w:ascii="仿宋_GB2312" w:eastAsia="仿宋_GB2312" w:hAnsi="宋体" w:hint="eastAsia"/>
          <w:b/>
          <w:sz w:val="32"/>
          <w:szCs w:val="32"/>
        </w:rPr>
        <w:br/>
        <w:t>2.三公经费控制情况</w:t>
      </w:r>
      <w:r>
        <w:rPr>
          <w:rFonts w:ascii="仿宋_GB2312" w:eastAsia="仿宋_GB2312" w:hAnsi="宋体" w:hint="eastAsia"/>
          <w:b/>
          <w:sz w:val="32"/>
          <w:szCs w:val="32"/>
        </w:rPr>
        <w:br/>
        <w:t>我单位坚决贯彻落实中央、自治区、自治州、木垒县厉行勤俭办公的工作要求，提倡本单位全体干部职工，勤俭节约，切实降低行政运行成本，确保每年“三公经费”只减不增。2021年“三公经费”预算为2.5万元，实际支出2.5万元，“三公经费”控制率为100%，其中：因公出国（境）费预算为0万元，实际支出0万元；公务接待费预算为2.5万元，实际支出0万元；公务用车购置费预算为0万元，实际支出0万元；公务用车运行维护费预算为2.5万元，实际支出2.5万元，公务用车运行维护费控制率100%，符合财政部门本年预算要求和相关管理制度要求。</w:t>
      </w:r>
      <w:r>
        <w:rPr>
          <w:rFonts w:ascii="仿宋_GB2312" w:eastAsia="仿宋_GB2312" w:hAnsi="宋体" w:hint="eastAsia"/>
          <w:b/>
          <w:sz w:val="32"/>
          <w:szCs w:val="32"/>
        </w:rPr>
        <w:br/>
        <w:t>（三）专项支出管理和使用情况</w:t>
      </w:r>
      <w:r>
        <w:rPr>
          <w:rFonts w:ascii="仿宋_GB2312" w:eastAsia="仿宋_GB2312" w:hAnsi="宋体" w:hint="eastAsia"/>
          <w:b/>
          <w:sz w:val="32"/>
          <w:szCs w:val="32"/>
        </w:rPr>
        <w:br/>
        <w:t>1.专项资金安排落实、总投入情况分析</w:t>
      </w:r>
      <w:r>
        <w:rPr>
          <w:rFonts w:ascii="仿宋_GB2312" w:eastAsia="仿宋_GB2312" w:hAnsi="宋体" w:hint="eastAsia"/>
          <w:b/>
          <w:sz w:val="32"/>
          <w:szCs w:val="32"/>
        </w:rPr>
        <w:br/>
        <w:t>本单位2021年初项目支出预算资金154.8万元，追加项目预算3387.51万元，实际到位3542.31万元，其中:中央转移支付项目资金2736.57万元，自治区资金399.33万元，</w:t>
      </w:r>
      <w:r>
        <w:rPr>
          <w:rFonts w:ascii="仿宋_GB2312" w:eastAsia="仿宋_GB2312" w:hAnsi="宋体" w:hint="eastAsia"/>
          <w:b/>
          <w:sz w:val="32"/>
          <w:szCs w:val="32"/>
        </w:rPr>
        <w:lastRenderedPageBreak/>
        <w:t>本级资金406.41万元。</w:t>
      </w:r>
      <w:r>
        <w:rPr>
          <w:rFonts w:ascii="仿宋_GB2312" w:eastAsia="仿宋_GB2312" w:hAnsi="宋体" w:hint="eastAsia"/>
          <w:b/>
          <w:sz w:val="32"/>
          <w:szCs w:val="32"/>
        </w:rPr>
        <w:br/>
        <w:t>2.专项资金实际使用、管理情况分析</w:t>
      </w:r>
      <w:r>
        <w:rPr>
          <w:rFonts w:ascii="仿宋_GB2312" w:eastAsia="仿宋_GB2312" w:hAnsi="宋体" w:hint="eastAsia"/>
          <w:b/>
          <w:sz w:val="32"/>
          <w:szCs w:val="32"/>
        </w:rPr>
        <w:br/>
        <w:t>2021年我单位全年实际完成了24个项目、未完成0个项目。专项资金支出共计3542.31万元，占支出总额的70.86%，同比上年4584.30万元减少1041.99万元。减少的主要原因是2021年我乡扶贫项目减少。</w:t>
      </w:r>
      <w:r>
        <w:rPr>
          <w:rFonts w:ascii="仿宋_GB2312" w:eastAsia="仿宋_GB2312" w:hAnsi="宋体" w:hint="eastAsia"/>
          <w:b/>
          <w:sz w:val="32"/>
          <w:szCs w:val="32"/>
        </w:rPr>
        <w:br/>
        <w:t>3.专项资金管理情况</w:t>
      </w:r>
      <w:r>
        <w:rPr>
          <w:rFonts w:ascii="仿宋_GB2312" w:eastAsia="仿宋_GB2312" w:hAnsi="宋体" w:hint="eastAsia"/>
          <w:b/>
          <w:sz w:val="32"/>
          <w:szCs w:val="32"/>
        </w:rPr>
        <w:br/>
        <w:t>为了加强资金管理，提高资金效益，本单位制定了专项资金管理制度，坚持一支笔和项目重大开支集体讨论制定，超过1万元以上的项目支出报分管领导同意后，再报党委会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w:t>
      </w:r>
      <w:r>
        <w:rPr>
          <w:rFonts w:ascii="仿宋_GB2312" w:eastAsia="仿宋_GB2312" w:hAnsi="宋体" w:hint="eastAsia"/>
          <w:b/>
          <w:sz w:val="32"/>
          <w:szCs w:val="32"/>
        </w:rPr>
        <w:br/>
        <w:t>为规范专项资金使用，提高专项资金使用效益，我单位主要采取四项措施。</w:t>
      </w:r>
      <w:r>
        <w:rPr>
          <w:rFonts w:ascii="仿宋_GB2312" w:eastAsia="仿宋_GB2312" w:hAnsi="宋体" w:hint="eastAsia"/>
          <w:b/>
          <w:sz w:val="32"/>
          <w:szCs w:val="32"/>
        </w:rPr>
        <w:br/>
        <w:t>一是制订专项资金管理制度；二是各专项资金建立了专帐；三是制订了项目实施方案；四是认真组织项目验收。切实确保专项资金都做到了专款专用。其中：</w:t>
      </w:r>
      <w:r>
        <w:rPr>
          <w:rFonts w:ascii="仿宋_GB2312" w:eastAsia="仿宋_GB2312" w:hAnsi="宋体" w:hint="eastAsia"/>
          <w:b/>
          <w:sz w:val="32"/>
          <w:szCs w:val="32"/>
        </w:rPr>
        <w:br/>
        <w:t>（1）制定了《大石头乡“三重一大”制度》，《大石头乡惠农资金管理制度》专项资金管理办法，各项资金使用审批流程均按规定办理。涉及“三重一大”内容，严格按照规定提</w:t>
      </w:r>
      <w:r>
        <w:rPr>
          <w:rFonts w:ascii="仿宋_GB2312" w:eastAsia="仿宋_GB2312" w:hAnsi="宋体" w:hint="eastAsia"/>
          <w:b/>
          <w:sz w:val="32"/>
          <w:szCs w:val="32"/>
        </w:rPr>
        <w:lastRenderedPageBreak/>
        <w:t>请党组会审议决定，包括项目资金分配、重大项目确定、大额资金支付等。</w:t>
      </w:r>
      <w:r>
        <w:rPr>
          <w:rFonts w:ascii="仿宋_GB2312" w:eastAsia="仿宋_GB2312" w:hAnsi="宋体" w:hint="eastAsia"/>
          <w:b/>
          <w:sz w:val="32"/>
          <w:szCs w:val="32"/>
        </w:rPr>
        <w:br/>
        <w:t>（2）建立涉农惠农专项资金专帐，做到有据可依，有据可查。</w:t>
      </w:r>
      <w:r>
        <w:rPr>
          <w:rFonts w:ascii="仿宋_GB2312" w:eastAsia="仿宋_GB2312" w:hAnsi="宋体" w:hint="eastAsia"/>
          <w:b/>
          <w:sz w:val="32"/>
          <w:szCs w:val="32"/>
        </w:rPr>
        <w:br/>
        <w:t>（3）制订了人居环境提升改造项目实施方案，确保项目根据《昌州财农【2021】10号文件要求》实施，包括资金拨付到位情况、资金使用情况、项目实施情况开展评价工作。本项目竣工后通过村、乡、县三级验收合格交付使用。本项目的评价基础数据、资料全部来源于项目实施过程中产生数据，均有各自参与单位的签字认可，且通过审计单位审定和县乡村振兴局联合验收小组验收，保证项目数据真实有效。</w:t>
      </w:r>
      <w:r>
        <w:rPr>
          <w:rFonts w:ascii="仿宋_GB2312" w:eastAsia="仿宋_GB2312" w:hAnsi="宋体" w:hint="eastAsia"/>
          <w:b/>
          <w:sz w:val="32"/>
          <w:szCs w:val="32"/>
        </w:rPr>
        <w:br/>
        <w:t>（4）认真组织大石头乡项目验收，确保项目质量。</w:t>
      </w:r>
      <w:r>
        <w:rPr>
          <w:rFonts w:ascii="仿宋_GB2312" w:eastAsia="仿宋_GB2312" w:hAnsi="宋体" w:hint="eastAsia"/>
          <w:b/>
          <w:sz w:val="32"/>
          <w:szCs w:val="32"/>
        </w:rPr>
        <w:br/>
        <w:t>专项资金涉及政府采购项目的，按照木垒县《采购与招标管理办法》组织人员制定采购计划，按照财政局采购部门批复，进行公开招标、邀请招标等方式进行。</w:t>
      </w:r>
    </w:p>
    <w:p w:rsidR="00340E58" w:rsidRDefault="00340E58" w:rsidP="00340E58">
      <w:pPr>
        <w:numPr>
          <w:ilvl w:val="0"/>
          <w:numId w:val="1"/>
        </w:numPr>
        <w:snapToGrid w:val="0"/>
        <w:spacing w:line="540" w:lineRule="exact"/>
        <w:rPr>
          <w:rFonts w:ascii="黑体" w:eastAsia="黑体" w:hAnsi="黑体" w:cs="宋体"/>
          <w:bCs/>
          <w:color w:val="333333"/>
          <w:sz w:val="32"/>
          <w:szCs w:val="32"/>
          <w:lang/>
        </w:rPr>
      </w:pPr>
      <w:r w:rsidRPr="00950CC4">
        <w:rPr>
          <w:rFonts w:ascii="黑体" w:eastAsia="黑体" w:hAnsi="黑体" w:cs="宋体" w:hint="eastAsia"/>
          <w:bCs/>
          <w:color w:val="333333"/>
          <w:sz w:val="32"/>
          <w:szCs w:val="32"/>
          <w:lang/>
        </w:rPr>
        <w:t>部门单位专项组织实施情况</w:t>
      </w:r>
    </w:p>
    <w:p w:rsidR="00E8616A" w:rsidRPr="00E8616A" w:rsidRDefault="00E8616A" w:rsidP="005C516C">
      <w:pPr>
        <w:spacing w:line="600" w:lineRule="exact"/>
        <w:ind w:firstLineChars="250" w:firstLine="803"/>
        <w:jc w:val="left"/>
        <w:rPr>
          <w:rFonts w:ascii="仿宋_GB2312" w:eastAsia="仿宋_GB2312" w:hAnsi="宋体"/>
          <w:b/>
          <w:sz w:val="32"/>
          <w:szCs w:val="32"/>
        </w:rPr>
      </w:pPr>
      <w:r>
        <w:rPr>
          <w:rFonts w:ascii="仿宋_GB2312" w:eastAsia="仿宋_GB2312" w:hAnsi="宋体" w:hint="eastAsia"/>
          <w:b/>
          <w:sz w:val="32"/>
          <w:szCs w:val="32"/>
        </w:rPr>
        <w:t>（一）专项组织情况分析</w:t>
      </w:r>
      <w:r>
        <w:rPr>
          <w:rFonts w:ascii="仿宋_GB2312" w:eastAsia="仿宋_GB2312" w:hAnsi="宋体" w:hint="eastAsia"/>
          <w:b/>
          <w:sz w:val="32"/>
          <w:szCs w:val="32"/>
        </w:rPr>
        <w:br/>
        <w:t>我单位经梳理2021年专项资金使用情况和专项项目实施规模，根据各专项实际存档资料，就专项工作计划与部门职能和规划内容、与科室和项目之间的对应关系、重点工作安排与重点项目安排情况等，与相关科室的工作人员进行了沟通和交流，深入了解本部门涉及专项资金的使用情况和项目完成情况。</w:t>
      </w:r>
      <w:r>
        <w:rPr>
          <w:rFonts w:ascii="仿宋_GB2312" w:eastAsia="仿宋_GB2312" w:hAnsi="宋体" w:hint="eastAsia"/>
          <w:b/>
          <w:sz w:val="32"/>
          <w:szCs w:val="32"/>
        </w:rPr>
        <w:br/>
      </w:r>
      <w:r>
        <w:rPr>
          <w:rFonts w:ascii="仿宋_GB2312" w:eastAsia="仿宋_GB2312" w:hAnsi="宋体" w:hint="eastAsia"/>
          <w:b/>
          <w:sz w:val="32"/>
          <w:szCs w:val="32"/>
        </w:rPr>
        <w:lastRenderedPageBreak/>
        <w:t>根据项目实施情况，对于专项资金下达的绩效目标表的专项项目按照下达绩效目标，立足实际完成情况，开展专项项目绩效自评；对于未下达绩效目标表的项目，由我乡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w:t>
      </w:r>
      <w:r>
        <w:rPr>
          <w:rFonts w:ascii="仿宋_GB2312" w:eastAsia="仿宋_GB2312" w:hAnsi="宋体" w:hint="eastAsia"/>
          <w:b/>
          <w:sz w:val="32"/>
          <w:szCs w:val="32"/>
        </w:rPr>
        <w:br/>
        <w:t>1、前期准备工作</w:t>
      </w:r>
      <w:r>
        <w:rPr>
          <w:rFonts w:ascii="仿宋_GB2312" w:eastAsia="仿宋_GB2312" w:hAnsi="宋体" w:hint="eastAsia"/>
          <w:b/>
          <w:sz w:val="32"/>
          <w:szCs w:val="32"/>
        </w:rPr>
        <w:br/>
        <w:t>本单位在项目实施和资金使用分配中，结合本地实际情况，对项目制订工作方案，明确时间节点，开展项目规划设计、部署工作，认真落实项目任务。</w:t>
      </w:r>
      <w:r>
        <w:rPr>
          <w:rFonts w:ascii="仿宋_GB2312" w:eastAsia="仿宋_GB2312" w:hAnsi="宋体" w:hint="eastAsia"/>
          <w:b/>
          <w:sz w:val="32"/>
          <w:szCs w:val="32"/>
        </w:rPr>
        <w:br/>
        <w:t>2、组织实施过程</w:t>
      </w:r>
      <w:r>
        <w:rPr>
          <w:rFonts w:ascii="仿宋_GB2312" w:eastAsia="仿宋_GB2312" w:hAnsi="宋体" w:hint="eastAsia"/>
          <w:b/>
          <w:sz w:val="32"/>
          <w:szCs w:val="32"/>
        </w:rPr>
        <w:br/>
        <w:t>为了管好用好各项资金，本乡成立了绩效工作领导小组，党委书记任组长，乡长任副组长，领导小组下设办公室，由财务领导任办公室主任兼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w:t>
      </w:r>
      <w:r>
        <w:rPr>
          <w:rFonts w:ascii="仿宋_GB2312" w:eastAsia="仿宋_GB2312" w:hAnsi="宋体" w:hint="eastAsia"/>
          <w:b/>
          <w:sz w:val="32"/>
          <w:szCs w:val="32"/>
        </w:rPr>
        <w:br/>
      </w:r>
      <w:r>
        <w:rPr>
          <w:rFonts w:ascii="仿宋_GB2312" w:eastAsia="仿宋_GB2312" w:hAnsi="宋体" w:hint="eastAsia"/>
          <w:b/>
          <w:sz w:val="32"/>
          <w:szCs w:val="32"/>
        </w:rPr>
        <w:lastRenderedPageBreak/>
        <w:t>通过绩效评价，对专项项目预算执行情况进行分析，再考察专项项目产出、项目目标的实现程度和管理有效性，从而总结项目取得的业绩和经验，发现项目存在的不足之处，为项目今后更好的开展工作提供经验。</w:t>
      </w:r>
      <w:r>
        <w:rPr>
          <w:rFonts w:ascii="仿宋_GB2312" w:eastAsia="仿宋_GB2312" w:hAnsi="宋体" w:hint="eastAsia"/>
          <w:b/>
          <w:sz w:val="32"/>
          <w:szCs w:val="32"/>
        </w:rPr>
        <w:br/>
        <w:t>（二）专项管理情况分析</w:t>
      </w:r>
      <w:r>
        <w:rPr>
          <w:rFonts w:ascii="仿宋_GB2312" w:eastAsia="仿宋_GB2312" w:hAnsi="宋体" w:hint="eastAsia"/>
          <w:b/>
          <w:sz w:val="32"/>
          <w:szCs w:val="32"/>
        </w:rPr>
        <w:br/>
        <w:t>1.项目资金情况分析</w:t>
      </w:r>
      <w:r>
        <w:rPr>
          <w:rFonts w:ascii="仿宋_GB2312" w:eastAsia="仿宋_GB2312" w:hAnsi="宋体" w:hint="eastAsia"/>
          <w:b/>
          <w:sz w:val="32"/>
          <w:szCs w:val="32"/>
        </w:rPr>
        <w:br/>
        <w:t>2021年我单位实施专项项目共24个，涉及金额共3542.31万元，实际到位3542.31万元，实际支出3542.31万元，其中：中央专项项目4个涉及金额2736.57万元，自治区专项项目7个涉及金额399.33万元，县本级专项项目14个涉及金额406.41万元，具体组织实施情况如下：</w:t>
      </w:r>
      <w:r>
        <w:rPr>
          <w:rFonts w:ascii="仿宋_GB2312" w:eastAsia="仿宋_GB2312" w:hAnsi="宋体" w:hint="eastAsia"/>
          <w:b/>
          <w:sz w:val="32"/>
          <w:szCs w:val="32"/>
        </w:rPr>
        <w:br/>
        <w:t>1.人大工作经费0.5万元，资金来源财政拨款，实际到位0.5万元，实际支出0.5万元，执行率100%，主要用于人大工作经费。</w:t>
      </w:r>
      <w:r>
        <w:rPr>
          <w:rFonts w:ascii="仿宋_GB2312" w:eastAsia="仿宋_GB2312" w:hAnsi="宋体" w:hint="eastAsia"/>
          <w:b/>
          <w:sz w:val="32"/>
          <w:szCs w:val="32"/>
        </w:rPr>
        <w:br/>
        <w:t>2.木财预字（2021）76号拨付各乡镇网络运行维护费10万元，资金来源财政拨款，实际到位10万元，实际支出10万元，执行率100%，主要内容：用于我乡对各村和清真寺的网络监控设备的维修;</w:t>
      </w:r>
      <w:r>
        <w:rPr>
          <w:rFonts w:ascii="仿宋_GB2312" w:eastAsia="仿宋_GB2312" w:hAnsi="宋体" w:hint="eastAsia"/>
          <w:b/>
          <w:sz w:val="32"/>
          <w:szCs w:val="32"/>
        </w:rPr>
        <w:br/>
        <w:t>3.木材预字（2021）3号解决信访矛盾纠纷经费，金额30万元，资金来源财政拨款，实际到位30万元，实际支出30万元，执行率100%。主要用于化解信访矛盾及办公费欠款。</w:t>
      </w:r>
      <w:r>
        <w:rPr>
          <w:rFonts w:ascii="仿宋_GB2312" w:eastAsia="仿宋_GB2312" w:hAnsi="宋体" w:hint="eastAsia"/>
          <w:b/>
          <w:sz w:val="32"/>
          <w:szCs w:val="32"/>
        </w:rPr>
        <w:br/>
        <w:t>4.解决昌州财社【2020】128号文件第一批中央财政困难群众救助补助资金，金额132.11万元。昌州财社【2021】10</w:t>
      </w:r>
      <w:r>
        <w:rPr>
          <w:rFonts w:ascii="仿宋_GB2312" w:eastAsia="仿宋_GB2312" w:hAnsi="宋体" w:hint="eastAsia"/>
          <w:b/>
          <w:sz w:val="32"/>
          <w:szCs w:val="32"/>
        </w:rPr>
        <w:lastRenderedPageBreak/>
        <w:t>号-拨付2021年中央财政困难群众救助补助12.18万元。昌州财社【2021】10号-拨付2021年中央财政困难群众救助补助83.69万元。木财预字（2021）14号解决昌州财社（2020）35号文件剩余资金34.85万元。资金来源财政拨款，实际到位262.83万元，实际支出262.83万元，执行率100%。主要用于支付我乡低保、临时救助、残疾人两项补贴等困难群众的补助。</w:t>
      </w:r>
      <w:r>
        <w:rPr>
          <w:rFonts w:ascii="仿宋_GB2312" w:eastAsia="仿宋_GB2312" w:hAnsi="宋体" w:hint="eastAsia"/>
          <w:b/>
          <w:sz w:val="32"/>
          <w:szCs w:val="32"/>
        </w:rPr>
        <w:br/>
        <w:t>5.木财预字（2021）247号关于各乡镇三老未享受补助信访问题，金额8.58万元，资金来源财政拨款，实际到位8.58万元，实际支出8.58万元，执行率100%。主要对未享受三老人员补助的人员进行了补发。</w:t>
      </w:r>
      <w:r>
        <w:rPr>
          <w:rFonts w:ascii="仿宋_GB2312" w:eastAsia="仿宋_GB2312" w:hAnsi="宋体" w:hint="eastAsia"/>
          <w:b/>
          <w:sz w:val="32"/>
          <w:szCs w:val="32"/>
        </w:rPr>
        <w:br/>
        <w:t>6.木财预字（2021）518号关于解决义务兵优抚金，金额1.2万元，资金来源财政拨款，实际到位1.2万元，实际支出1.2万元，执行率100%。主要用于对军人的优抚金的发放。</w:t>
      </w:r>
      <w:r>
        <w:rPr>
          <w:rFonts w:ascii="仿宋_GB2312" w:eastAsia="仿宋_GB2312" w:hAnsi="宋体" w:hint="eastAsia"/>
          <w:b/>
          <w:sz w:val="32"/>
          <w:szCs w:val="32"/>
        </w:rPr>
        <w:br/>
        <w:t>7.木财预字（2021）667号关于解决高龄老人补贴指标短缺部分，金额1.74万元，资金来源财政拨款，实际到位1.74万元，实际支出1.74万元，执行率100%。主要为我乡高龄老人的生活补助。</w:t>
      </w:r>
      <w:r>
        <w:rPr>
          <w:rFonts w:ascii="仿宋_GB2312" w:eastAsia="仿宋_GB2312" w:hAnsi="宋体" w:hint="eastAsia"/>
          <w:b/>
          <w:sz w:val="32"/>
          <w:szCs w:val="32"/>
        </w:rPr>
        <w:br/>
        <w:t>8.解决昌州财农【2019】1号-2019年中央林业改革发展资金和林业生态保护恢复资金，金额24.42万元，资金来源财政拨款，实际到位24.42万元，实际支出24.42万元，执行率100%。主要对我乡退耕还林的补助。</w:t>
      </w:r>
      <w:r>
        <w:rPr>
          <w:rFonts w:ascii="仿宋_GB2312" w:eastAsia="仿宋_GB2312" w:hAnsi="宋体" w:hint="eastAsia"/>
          <w:b/>
          <w:sz w:val="32"/>
          <w:szCs w:val="32"/>
        </w:rPr>
        <w:br/>
        <w:t>9.昌州财农【2020】67号-提前下达2021年中央农业资源及</w:t>
      </w:r>
      <w:r>
        <w:rPr>
          <w:rFonts w:ascii="仿宋_GB2312" w:eastAsia="仿宋_GB2312" w:hAnsi="宋体" w:hint="eastAsia"/>
          <w:b/>
          <w:sz w:val="32"/>
          <w:szCs w:val="32"/>
        </w:rPr>
        <w:lastRenderedPageBreak/>
        <w:t>生态保护补助资金预算的通知，金额2708.33万元，资金来源财政拨款，实际到位2708.33万元，实际支出2708.33万元，执行率100%。主要用于对我乡全部牧民的草场补偿费。</w:t>
      </w:r>
      <w:r>
        <w:rPr>
          <w:rFonts w:ascii="仿宋_GB2312" w:eastAsia="仿宋_GB2312" w:hAnsi="宋体" w:hint="eastAsia"/>
          <w:b/>
          <w:sz w:val="32"/>
          <w:szCs w:val="32"/>
        </w:rPr>
        <w:br/>
        <w:t>10.木财预字（2021）130号安排重庆亚捷和中国核工业华兴建设有限公司草原临时补偿费、安置补助费，金额20.47万元.木财预字（2021）165号解决老君庙边防派出所项目征占草场中牧民安置补助费，金额7.4万元。木财预字（2021）150号解决2020年核减草原临时补偿费、安置补助费，金额17.11万元。资金来源财政拨款，实际到位44.97万元，实际支出44.97万元，执行率100%。主要对临时占用牧民的进行草场补偿。</w:t>
      </w:r>
      <w:r>
        <w:rPr>
          <w:rFonts w:ascii="仿宋_GB2312" w:eastAsia="仿宋_GB2312" w:hAnsi="宋体" w:hint="eastAsia"/>
          <w:b/>
          <w:sz w:val="32"/>
          <w:szCs w:val="32"/>
        </w:rPr>
        <w:br/>
        <w:t>11.昌州财社【2022】9号-拨付2021年中央财政农村危房改造补助资金，金额35.15万元。资金来源财政拨款，实际到位35.15万元，实际支出35.15万元，执行率100%。主要用于对我乡19户牧民房屋补助。</w:t>
      </w:r>
      <w:r>
        <w:rPr>
          <w:rFonts w:ascii="仿宋_GB2312" w:eastAsia="仿宋_GB2312" w:hAnsi="宋体" w:hint="eastAsia"/>
          <w:b/>
          <w:sz w:val="32"/>
          <w:szCs w:val="32"/>
        </w:rPr>
        <w:br/>
        <w:t>12.昌州财社【2021】26号-下达2021年农业转移人口市民化奖励资金，项目资金30万元，资金来源财政拨款，实际到位30万元，实际支出30万元，执行率100%。主要用于化解基层政权债务。</w:t>
      </w:r>
      <w:r>
        <w:rPr>
          <w:rFonts w:ascii="仿宋_GB2312" w:eastAsia="仿宋_GB2312" w:hAnsi="宋体" w:hint="eastAsia"/>
          <w:b/>
          <w:sz w:val="32"/>
          <w:szCs w:val="32"/>
        </w:rPr>
        <w:br/>
        <w:t>13.木财预字（2021）347号关于解决大石头乡壮大村集体经济办理商铺不动产证书的资金，项目资金7万元，资金来源财政拨款，实际到位7万元，实际支出7万元，执行率100%。主要内容：办理我乡2个村商铺的不动产证书手续的资金。</w:t>
      </w:r>
      <w:r>
        <w:rPr>
          <w:rFonts w:ascii="仿宋_GB2312" w:eastAsia="仿宋_GB2312" w:hAnsi="宋体" w:hint="eastAsia"/>
          <w:b/>
          <w:sz w:val="32"/>
          <w:szCs w:val="32"/>
        </w:rPr>
        <w:br/>
      </w:r>
      <w:r>
        <w:rPr>
          <w:rFonts w:ascii="仿宋_GB2312" w:eastAsia="仿宋_GB2312" w:hAnsi="宋体" w:hint="eastAsia"/>
          <w:b/>
          <w:sz w:val="32"/>
          <w:szCs w:val="32"/>
        </w:rPr>
        <w:lastRenderedPageBreak/>
        <w:t>14.木财预字（2021）347号关于解决村干部工资指标短缺部分，项目资金6.09万元，资金来源财政拨款，实际到位6.09万元，实际支出6.09万元，执行率100%。主要用于发放2021年12月份村干部的工资。</w:t>
      </w:r>
      <w:r>
        <w:rPr>
          <w:rFonts w:ascii="仿宋_GB2312" w:eastAsia="仿宋_GB2312" w:hAnsi="宋体" w:hint="eastAsia"/>
          <w:b/>
          <w:sz w:val="32"/>
          <w:szCs w:val="32"/>
        </w:rPr>
        <w:br/>
        <w:t>15.昌州财农（2020）56号-大石头乡大石头村扶贫车间改造项目，项目金额92.16万元，实际到位92.16万元，实际支出92.16万元，执行率100%。主要用于大石头乡下设3个行政村扶贫车间进行提升改造及设备购置，解决老大石头三个村建档立卡贫困户的就近就业问题。</w:t>
      </w:r>
      <w:r>
        <w:rPr>
          <w:rFonts w:ascii="仿宋_GB2312" w:eastAsia="仿宋_GB2312" w:hAnsi="宋体" w:hint="eastAsia"/>
          <w:b/>
          <w:sz w:val="32"/>
          <w:szCs w:val="32"/>
        </w:rPr>
        <w:br/>
        <w:t>16.昌州财农（2020）56号-大石头乡阿克达村新居民点牲畜暖圈自来水改造建设项目，项目资金35.29万元，实际到位35.29万元，实际支出35.29万元，执行率100%。主要用于优化阿克达拉安装自来水主管道1.5公里.水表50个.健全阿克达拉村牲畜饮水及环境整治和配套设施。</w:t>
      </w:r>
      <w:r>
        <w:rPr>
          <w:rFonts w:ascii="仿宋_GB2312" w:eastAsia="仿宋_GB2312" w:hAnsi="宋体" w:hint="eastAsia"/>
          <w:b/>
          <w:sz w:val="32"/>
          <w:szCs w:val="32"/>
        </w:rPr>
        <w:br/>
        <w:t>17.昌州财农（2020）72号-提前下达2021年自治区水利专项资金预算的通知水管站电费，项目金1万元.木财预字（2021）362号关于解决改水办支付水厂电费，项目资金0.97万元，资金来源财政拨款，实际到位1.97万元，实际支出1.97万元，执行率100%。主要用于大石头乡水厂电费，维持净化设备正常运转。</w:t>
      </w:r>
      <w:r>
        <w:rPr>
          <w:rFonts w:ascii="仿宋_GB2312" w:eastAsia="仿宋_GB2312" w:hAnsi="宋体" w:hint="eastAsia"/>
          <w:b/>
          <w:sz w:val="32"/>
          <w:szCs w:val="32"/>
        </w:rPr>
        <w:br/>
        <w:t>18.木财预字（2021）592号关于解决各乡镇水厂临时工的工资，项目资金6.15万元，资金来源财政拨款，实际到位6.15万元，实际支出6.15万元，执行率100%。主要用于大石头</w:t>
      </w:r>
      <w:r>
        <w:rPr>
          <w:rFonts w:ascii="仿宋_GB2312" w:eastAsia="仿宋_GB2312" w:hAnsi="宋体" w:hint="eastAsia"/>
          <w:b/>
          <w:sz w:val="32"/>
          <w:szCs w:val="32"/>
        </w:rPr>
        <w:lastRenderedPageBreak/>
        <w:t>水厂临时工工资和水厂维修维护费。</w:t>
      </w:r>
      <w:r>
        <w:rPr>
          <w:rFonts w:ascii="仿宋_GB2312" w:eastAsia="仿宋_GB2312" w:hAnsi="宋体" w:hint="eastAsia"/>
          <w:b/>
          <w:sz w:val="32"/>
          <w:szCs w:val="32"/>
        </w:rPr>
        <w:br/>
        <w:t>19.木财预字（2021）592号关于解决各乡镇维稳工作经费，项目资金10万元，资金来源财政拨款，实际到位10万元，实际支出10万元，执行率100%。主要用于公安监控网络费。</w:t>
      </w:r>
      <w:r>
        <w:rPr>
          <w:rFonts w:ascii="仿宋_GB2312" w:eastAsia="仿宋_GB2312" w:hAnsi="宋体" w:hint="eastAsia"/>
          <w:b/>
          <w:sz w:val="32"/>
          <w:szCs w:val="32"/>
        </w:rPr>
        <w:br/>
        <w:t>20.木财预字（2021）608号关于解决各乡镇应付工程款，项目资金60万元，资金来源财政拨款，实际到位60万元，实际支出60万元，执行率100%。主要用于化解以前年度6个项目的债务。</w:t>
      </w:r>
      <w:r>
        <w:rPr>
          <w:rFonts w:ascii="仿宋_GB2312" w:eastAsia="仿宋_GB2312" w:hAnsi="宋体" w:hint="eastAsia"/>
          <w:b/>
          <w:sz w:val="32"/>
          <w:szCs w:val="32"/>
        </w:rPr>
        <w:br/>
        <w:t>21.木财预字（2021）495号关于解决十个乡镇的人居环境整治资金，项目资金89.55万元，昌州财农（2020）66号-提前下达2021中央农业生产发展资金预算的通知，项目资金1.67万元.木财预字（2021）116号解决2020年核减农农村人居环境整治资金，项目资金0.39万元。资金来源财政拨款，实际到位91.61万元，实际支出91.61万元，执行率100%。主要用于我乡牧民最后一米线的硬化、清理垃圾，拆除危房及违规建筑物等。</w:t>
      </w:r>
      <w:r>
        <w:rPr>
          <w:rFonts w:ascii="仿宋_GB2312" w:eastAsia="仿宋_GB2312" w:hAnsi="宋体" w:hint="eastAsia"/>
          <w:b/>
          <w:sz w:val="32"/>
          <w:szCs w:val="32"/>
        </w:rPr>
        <w:br/>
        <w:t>22.木财预字（2020）116号解解决2020年核减厕所革命第三批县级奖补资金，项目金额2.7万元。木财预字（2020）411号解决大石头乡政府2020年厕所革命补助资金，项目金额20.80万元。资金来源财政拨款，实际到位23.5万元，实际支出23.5万元，执行率100%。主要内容：支付我乡5个村修建厕所的补助。</w:t>
      </w:r>
      <w:r>
        <w:rPr>
          <w:rFonts w:ascii="仿宋_GB2312" w:eastAsia="仿宋_GB2312" w:hAnsi="宋体" w:hint="eastAsia"/>
          <w:b/>
          <w:sz w:val="32"/>
          <w:szCs w:val="32"/>
        </w:rPr>
        <w:br/>
        <w:t>23.木财预字（2021）596号解决昌州财预（2021）42号结</w:t>
      </w:r>
      <w:r>
        <w:rPr>
          <w:rFonts w:ascii="仿宋_GB2312" w:eastAsia="仿宋_GB2312" w:hAnsi="宋体" w:hint="eastAsia"/>
          <w:b/>
          <w:sz w:val="32"/>
          <w:szCs w:val="32"/>
        </w:rPr>
        <w:lastRenderedPageBreak/>
        <w:t>算专项补助经费及应付工应付工程款，项目金额26.60万元。资金来源财政拨款，实际到位26.60万元，实际支出26.60万元，执行率100%。主要用于村委会办公大楼的房屋屋顶及室内维修、暖气的维修更换。</w:t>
      </w:r>
      <w:r>
        <w:rPr>
          <w:rFonts w:ascii="仿宋_GB2312" w:eastAsia="仿宋_GB2312" w:hAnsi="宋体" w:hint="eastAsia"/>
          <w:b/>
          <w:sz w:val="32"/>
          <w:szCs w:val="32"/>
        </w:rPr>
        <w:br/>
        <w:t>24.木财预字（2021）189号解决2019年卫生执法检查前期手续费，项目金额24.21万元，资金来源财政拨款，实际到位24，21万元，实际支出24.21万元，执行率100%。主要用于支付大石头乡4个违规片区勘察费、审计费。</w:t>
      </w:r>
      <w:r>
        <w:rPr>
          <w:rFonts w:ascii="仿宋_GB2312" w:eastAsia="仿宋_GB2312" w:hAnsi="宋体" w:hint="eastAsia"/>
          <w:b/>
          <w:sz w:val="32"/>
          <w:szCs w:val="32"/>
        </w:rPr>
        <w:br/>
        <w:t>我单位专项资金严格按照《大石头乡财务管理制度》及相关专项资金管理办法要求执行项目资金，实行专账核算、逐级审批；认真落实项目资金的使用各项管理制度，确保专款专用，及时拨付到位。建立《日常检查监督检查机制》，不定期对项目进行督导检查，发现的问题及时督促整改，有效杜绝了项目资金在分配使用过程中违纪现象发生，保证了项目资金使用安全。为了规范项目资金分配及使用严格遵守相关法律法规和业务管理规定，对项目资料及时收集整理并归档。工作中突出重点，高标准规划、精细设计。</w:t>
      </w:r>
      <w:r>
        <w:rPr>
          <w:rFonts w:ascii="仿宋_GB2312" w:eastAsia="仿宋_GB2312" w:hAnsi="宋体" w:hint="eastAsia"/>
          <w:b/>
          <w:sz w:val="32"/>
          <w:szCs w:val="32"/>
        </w:rPr>
        <w:br/>
        <w:t>资金预算编制依据充分，预算编制准确，资金不存在截留、挪用，支付审批合规、不存在用途改变、范围超支和虚列项目支出等情况。在各级审计和财政监督检查中未发现资金使用合规性问题。</w:t>
      </w:r>
      <w:r>
        <w:rPr>
          <w:rFonts w:ascii="仿宋_GB2312" w:eastAsia="仿宋_GB2312" w:hAnsi="宋体" w:hint="eastAsia"/>
          <w:b/>
          <w:sz w:val="32"/>
          <w:szCs w:val="32"/>
        </w:rPr>
        <w:br/>
        <w:t>2.项目实施情况</w:t>
      </w:r>
      <w:r>
        <w:rPr>
          <w:rFonts w:ascii="仿宋_GB2312" w:eastAsia="仿宋_GB2312" w:hAnsi="宋体" w:hint="eastAsia"/>
          <w:b/>
          <w:sz w:val="32"/>
          <w:szCs w:val="32"/>
        </w:rPr>
        <w:br/>
        <w:t>项目组织情况：为切实加强项目建设工作的组织领导和统筹</w:t>
      </w:r>
      <w:r>
        <w:rPr>
          <w:rFonts w:ascii="仿宋_GB2312" w:eastAsia="仿宋_GB2312" w:hAnsi="宋体" w:hint="eastAsia"/>
          <w:b/>
          <w:sz w:val="32"/>
          <w:szCs w:val="32"/>
        </w:rPr>
        <w:lastRenderedPageBreak/>
        <w:t>协调，确保我乡项目建设工作的有序开展和稳步推进，提升项目建设管理水平，项目前期成立项目工作领导小组，制定较健全的管理制度，包括资金管理、采购、招投标工作、竣工验收等财务管理和项目制度管控措施，健全相关制度，项目由我镇为项目实施主体组织实施、监督和验收；经过前期的调研分析，专家论证，事前评价，确保项目技术方案科学合理可行；确保目标实现的合规性、公平性和透明性、项目预期效益的可实现性。</w:t>
      </w:r>
      <w:r>
        <w:rPr>
          <w:rFonts w:ascii="仿宋_GB2312" w:eastAsia="仿宋_GB2312" w:hAnsi="宋体" w:hint="eastAsia"/>
          <w:b/>
          <w:sz w:val="32"/>
          <w:szCs w:val="32"/>
        </w:rPr>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w:t>
      </w:r>
      <w:r>
        <w:rPr>
          <w:rFonts w:ascii="仿宋_GB2312" w:eastAsia="仿宋_GB2312" w:hAnsi="宋体" w:hint="eastAsia"/>
          <w:b/>
          <w:sz w:val="32"/>
          <w:szCs w:val="32"/>
        </w:rPr>
        <w:br/>
        <w:t>项目监管情况：我乡项目办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w:t>
      </w:r>
      <w:r>
        <w:rPr>
          <w:rFonts w:ascii="仿宋_GB2312" w:eastAsia="仿宋_GB2312" w:hAnsi="宋体" w:hint="eastAsia"/>
          <w:b/>
          <w:sz w:val="32"/>
          <w:szCs w:val="32"/>
        </w:rPr>
        <w:br/>
        <w:t>3.项目绩效情况</w:t>
      </w:r>
      <w:r>
        <w:rPr>
          <w:rFonts w:ascii="仿宋_GB2312" w:eastAsia="仿宋_GB2312" w:hAnsi="宋体" w:hint="eastAsia"/>
          <w:b/>
          <w:sz w:val="32"/>
          <w:szCs w:val="32"/>
        </w:rPr>
        <w:br/>
        <w:t>成本控制情况：我乡在其职权范围内，明确项目职责分工和成本控制要求，对各种影响成本的因素和条件采取的一系列</w:t>
      </w:r>
      <w:r>
        <w:rPr>
          <w:rFonts w:ascii="仿宋_GB2312" w:eastAsia="仿宋_GB2312" w:hAnsi="宋体" w:hint="eastAsia"/>
          <w:b/>
          <w:sz w:val="32"/>
          <w:szCs w:val="32"/>
        </w:rPr>
        <w:lastRenderedPageBreak/>
        <w:t>预防和调节措施，严格按照相关的专项资金管理办法，实行多重审批控制专项经费的支出，科学地组织实施成本控制。</w:t>
      </w:r>
      <w:r>
        <w:rPr>
          <w:rFonts w:ascii="仿宋_GB2312" w:eastAsia="仿宋_GB2312" w:hAnsi="宋体" w:hint="eastAsia"/>
          <w:b/>
          <w:sz w:val="32"/>
          <w:szCs w:val="32"/>
        </w:rPr>
        <w:br/>
        <w:t>4.项目效率性分析</w:t>
      </w:r>
      <w:r>
        <w:rPr>
          <w:rFonts w:ascii="仿宋_GB2312" w:eastAsia="仿宋_GB2312" w:hAnsi="宋体" w:hint="eastAsia"/>
          <w:b/>
          <w:sz w:val="32"/>
          <w:szCs w:val="32"/>
        </w:rPr>
        <w:br/>
        <w:t>项目实施进度：项目实施紧扣各个环节，逐步推进，及时与职能部门跟踪项目进展，加强项目督办，充分调动职能部门的积极性，加大项目投入工作的力度，加快项目实施进度。</w:t>
      </w:r>
      <w:r>
        <w:rPr>
          <w:rFonts w:ascii="仿宋_GB2312" w:eastAsia="仿宋_GB2312" w:hAnsi="宋体" w:hint="eastAsia"/>
          <w:b/>
          <w:sz w:val="32"/>
          <w:szCs w:val="32"/>
        </w:rPr>
        <w:br/>
        <w:t>项目完成质量：项目严格按照年度预期目标执行，项目完成质量达标。</w:t>
      </w:r>
      <w:r>
        <w:rPr>
          <w:rFonts w:ascii="仿宋_GB2312" w:eastAsia="仿宋_GB2312" w:hAnsi="宋体" w:hint="eastAsia"/>
          <w:b/>
          <w:sz w:val="32"/>
          <w:szCs w:val="32"/>
        </w:rPr>
        <w:br/>
        <w:t>具体实施情况如下：</w:t>
      </w:r>
      <w:r>
        <w:rPr>
          <w:rFonts w:ascii="仿宋_GB2312" w:eastAsia="仿宋_GB2312" w:hAnsi="宋体" w:hint="eastAsia"/>
          <w:b/>
          <w:sz w:val="32"/>
          <w:szCs w:val="32"/>
        </w:rPr>
        <w:br/>
        <w:t>1.人大工作经费0.5万元，项目已完成，实施进度为100%，达到预期完成质量要求；。</w:t>
      </w:r>
      <w:r>
        <w:rPr>
          <w:rFonts w:ascii="仿宋_GB2312" w:eastAsia="仿宋_GB2312" w:hAnsi="宋体" w:hint="eastAsia"/>
          <w:b/>
          <w:sz w:val="32"/>
          <w:szCs w:val="32"/>
        </w:rPr>
        <w:br/>
        <w:t>2.木财预字（2021）76号解决财经会议通过的拨付各乡镇网络运行维护费10万元，项目已完成，实施进度为100%，达到预期完成质量要求。</w:t>
      </w:r>
      <w:r>
        <w:rPr>
          <w:rFonts w:ascii="仿宋_GB2312" w:eastAsia="仿宋_GB2312" w:hAnsi="宋体" w:hint="eastAsia"/>
          <w:b/>
          <w:sz w:val="32"/>
          <w:szCs w:val="32"/>
        </w:rPr>
        <w:br/>
        <w:t>3.木材预字（2021）3号解决信访矛盾纠纷经费，项目已完成，实施进度为100%，达到预期完成质量要求。</w:t>
      </w:r>
      <w:r>
        <w:rPr>
          <w:rFonts w:ascii="仿宋_GB2312" w:eastAsia="仿宋_GB2312" w:hAnsi="宋体" w:hint="eastAsia"/>
          <w:b/>
          <w:sz w:val="32"/>
          <w:szCs w:val="32"/>
        </w:rPr>
        <w:br/>
        <w:t>4.解决昌州财社【2020】128号文件第一批中央财政困难群众救助补助资金，金额132.11万元。昌州财社【2021】10号-拨付2021年中央财政困难群众救助补助12.18万元。昌州财社【2021】10号-拨付2021年中央财政困难群众救助补助83.69万元。木财预字（2021）14号解决昌州财社（2020）35号文件剩余资金34.85万元，项目已完成，实施进度为100%，达到预期完成质量要求。</w:t>
      </w:r>
      <w:r>
        <w:rPr>
          <w:rFonts w:ascii="仿宋_GB2312" w:eastAsia="仿宋_GB2312" w:hAnsi="宋体" w:hint="eastAsia"/>
          <w:b/>
          <w:sz w:val="32"/>
          <w:szCs w:val="32"/>
        </w:rPr>
        <w:br/>
      </w:r>
      <w:r>
        <w:rPr>
          <w:rFonts w:ascii="仿宋_GB2312" w:eastAsia="仿宋_GB2312" w:hAnsi="宋体" w:hint="eastAsia"/>
          <w:b/>
          <w:sz w:val="32"/>
          <w:szCs w:val="32"/>
        </w:rPr>
        <w:lastRenderedPageBreak/>
        <w:t>5.木财预字（2021）247号关于各乡镇三老未享受补助信访问题，项目已完成，实施进度为100%，达到预期完成质量要求。</w:t>
      </w:r>
      <w:r>
        <w:rPr>
          <w:rFonts w:ascii="仿宋_GB2312" w:eastAsia="仿宋_GB2312" w:hAnsi="宋体" w:hint="eastAsia"/>
          <w:b/>
          <w:sz w:val="32"/>
          <w:szCs w:val="32"/>
        </w:rPr>
        <w:br/>
        <w:t>6.木财预字（2021）518号关于解决义务兵优抚金，项目已完成，实施进度为100%，达到预期完成质量要求。</w:t>
      </w:r>
      <w:r>
        <w:rPr>
          <w:rFonts w:ascii="仿宋_GB2312" w:eastAsia="仿宋_GB2312" w:hAnsi="宋体" w:hint="eastAsia"/>
          <w:b/>
          <w:sz w:val="32"/>
          <w:szCs w:val="32"/>
        </w:rPr>
        <w:br/>
        <w:t>7.木财预字（2021）667号关于解决大石头乡高龄老人补贴指标短缺部分，项目已完成，实施进度为100%，达到预期完成质量要求。</w:t>
      </w:r>
      <w:r>
        <w:rPr>
          <w:rFonts w:ascii="仿宋_GB2312" w:eastAsia="仿宋_GB2312" w:hAnsi="宋体" w:hint="eastAsia"/>
          <w:b/>
          <w:sz w:val="32"/>
          <w:szCs w:val="32"/>
        </w:rPr>
        <w:br/>
        <w:t>8.解决昌州财农【2019】1号-2019年中央林业改革发展资金和林业生态保护恢复资金，项目已完成，实施进度为100%，达到预期完成质量要求；</w:t>
      </w:r>
      <w:r>
        <w:rPr>
          <w:rFonts w:ascii="仿宋_GB2312" w:eastAsia="仿宋_GB2312" w:hAnsi="宋体" w:hint="eastAsia"/>
          <w:b/>
          <w:sz w:val="32"/>
          <w:szCs w:val="32"/>
        </w:rPr>
        <w:br/>
        <w:t>9.昌州财农【2020】67号-提前下达2021年中央农业资源及生态保护补助资金预算的通知，项目已完成，实施进度为100%，达到预期完成质量要求；</w:t>
      </w:r>
      <w:r>
        <w:rPr>
          <w:rFonts w:ascii="仿宋_GB2312" w:eastAsia="仿宋_GB2312" w:hAnsi="宋体" w:hint="eastAsia"/>
          <w:b/>
          <w:sz w:val="32"/>
          <w:szCs w:val="32"/>
        </w:rPr>
        <w:br/>
        <w:t>10、木财预字（2021）130号草原临时补偿费、安置补助费，金额20.47万元.木财预字（2021）165号牧民安置补助费，金额7.4万元。木财预字（2021）150号草原临时补偿费、安置补助费，金额17.11万元。项目已完成，实施进度为100%，达到预期完成质量要求；</w:t>
      </w:r>
      <w:r>
        <w:rPr>
          <w:rFonts w:ascii="仿宋_GB2312" w:eastAsia="仿宋_GB2312" w:hAnsi="宋体" w:hint="eastAsia"/>
          <w:b/>
          <w:sz w:val="32"/>
          <w:szCs w:val="32"/>
        </w:rPr>
        <w:br/>
        <w:t>11.昌州财社【2022】9号-拨付2021年中央财政农村危房改造补助资金，金额35.15万元。项目已完成，实施进度为100%，达到预期完成质量要求。</w:t>
      </w:r>
      <w:r>
        <w:rPr>
          <w:rFonts w:ascii="仿宋_GB2312" w:eastAsia="仿宋_GB2312" w:hAnsi="宋体" w:hint="eastAsia"/>
          <w:b/>
          <w:sz w:val="32"/>
          <w:szCs w:val="32"/>
        </w:rPr>
        <w:br/>
        <w:t>12.昌州财社【2021】26号-下达2021年农业转移人口市民</w:t>
      </w:r>
      <w:r>
        <w:rPr>
          <w:rFonts w:ascii="仿宋_GB2312" w:eastAsia="仿宋_GB2312" w:hAnsi="宋体" w:hint="eastAsia"/>
          <w:b/>
          <w:sz w:val="32"/>
          <w:szCs w:val="32"/>
        </w:rPr>
        <w:lastRenderedPageBreak/>
        <w:t>化奖励资金，项目已完成，实施进度为100%，达到预期完成质量要求；</w:t>
      </w:r>
      <w:r>
        <w:rPr>
          <w:rFonts w:ascii="仿宋_GB2312" w:eastAsia="仿宋_GB2312" w:hAnsi="宋体" w:hint="eastAsia"/>
          <w:b/>
          <w:sz w:val="32"/>
          <w:szCs w:val="32"/>
        </w:rPr>
        <w:br/>
        <w:t>13.木财预字（2021）347号关于解决大石头乡壮大村集体经济办理商铺不动产证书的资金，项目已完成，实施进度为100%，达到预期完成质量要求；</w:t>
      </w:r>
      <w:r>
        <w:rPr>
          <w:rFonts w:ascii="仿宋_GB2312" w:eastAsia="仿宋_GB2312" w:hAnsi="宋体" w:hint="eastAsia"/>
          <w:b/>
          <w:sz w:val="32"/>
          <w:szCs w:val="32"/>
        </w:rPr>
        <w:br/>
        <w:t>14.木财预字（2021）347号村干部工资指标短缺部分，项目已完成，实施进度为100%，达到预期完成质量要求；</w:t>
      </w:r>
      <w:r>
        <w:rPr>
          <w:rFonts w:ascii="仿宋_GB2312" w:eastAsia="仿宋_GB2312" w:hAnsi="宋体" w:hint="eastAsia"/>
          <w:b/>
          <w:sz w:val="32"/>
          <w:szCs w:val="32"/>
        </w:rPr>
        <w:br/>
        <w:t>15.昌州财农（2020）56号-大石头乡大石头村扶贫车间改造项目，项目已完成，实施进度为100%，达到预期完成质量要求；</w:t>
      </w:r>
      <w:r>
        <w:rPr>
          <w:rFonts w:ascii="仿宋_GB2312" w:eastAsia="仿宋_GB2312" w:hAnsi="宋体" w:hint="eastAsia"/>
          <w:b/>
          <w:sz w:val="32"/>
          <w:szCs w:val="32"/>
        </w:rPr>
        <w:br/>
        <w:t>16.昌州财农（2020）56号-大石头乡阿克达村新居民点牲畜暖圈自来水改造建设项目，项目已完成，实施进度为100%，达到预期完成质量要求；</w:t>
      </w:r>
      <w:r>
        <w:rPr>
          <w:rFonts w:ascii="仿宋_GB2312" w:eastAsia="仿宋_GB2312" w:hAnsi="宋体" w:hint="eastAsia"/>
          <w:b/>
          <w:sz w:val="32"/>
          <w:szCs w:val="32"/>
        </w:rPr>
        <w:br/>
        <w:t>17.昌州财农（2020）72号-提前下达2021年自治区水利专项资金预算的通知水管站电费，木财预字（2021）362号关于大石头乡水厂电费，项目已完成，实施进度为100%，达到预期完成质量要求；</w:t>
      </w:r>
      <w:r>
        <w:rPr>
          <w:rFonts w:ascii="仿宋_GB2312" w:eastAsia="仿宋_GB2312" w:hAnsi="宋体" w:hint="eastAsia"/>
          <w:b/>
          <w:sz w:val="32"/>
          <w:szCs w:val="32"/>
        </w:rPr>
        <w:br/>
        <w:t>18.木财预字（2021）592号关于解决各乡镇水厂临时工的工资，项目已完成，实施进度为100%，达到预期完成质量要求；</w:t>
      </w:r>
      <w:r>
        <w:rPr>
          <w:rFonts w:ascii="仿宋_GB2312" w:eastAsia="仿宋_GB2312" w:hAnsi="宋体" w:hint="eastAsia"/>
          <w:b/>
          <w:sz w:val="32"/>
          <w:szCs w:val="32"/>
        </w:rPr>
        <w:br/>
        <w:t>19.木财预字（2021）592号关于解决各乡镇维稳工作经费，项目已完成，实施进度为100%，达到预期完成质量要求；</w:t>
      </w:r>
      <w:r>
        <w:rPr>
          <w:rFonts w:ascii="仿宋_GB2312" w:eastAsia="仿宋_GB2312" w:hAnsi="宋体" w:hint="eastAsia"/>
          <w:b/>
          <w:sz w:val="32"/>
          <w:szCs w:val="32"/>
        </w:rPr>
        <w:br/>
        <w:t>20.木财预字（2021）608号关于各乡镇应付工程款（全口径），项目已完成，实施进度为100%，达到预期完成质量要求；</w:t>
      </w:r>
      <w:r>
        <w:rPr>
          <w:rFonts w:ascii="仿宋_GB2312" w:eastAsia="仿宋_GB2312" w:hAnsi="宋体" w:hint="eastAsia"/>
          <w:b/>
          <w:sz w:val="32"/>
          <w:szCs w:val="32"/>
        </w:rPr>
        <w:br/>
      </w:r>
      <w:r>
        <w:rPr>
          <w:rFonts w:ascii="仿宋_GB2312" w:eastAsia="仿宋_GB2312" w:hAnsi="宋体" w:hint="eastAsia"/>
          <w:b/>
          <w:sz w:val="32"/>
          <w:szCs w:val="32"/>
        </w:rPr>
        <w:lastRenderedPageBreak/>
        <w:t>21.木财预字（2021）495号关于解决十个乡镇的人居环境整治资金，项目资金89.55万元，昌州财农（2020）66号-提前下达2021中央农业生产发展资金预算的通知，项目资金1.67万元.木财预字（2021）116号解决2020年核减农村人居环境整治资金，项目资金0.39万元。项目已完成，实施进度为100%，达到预期完成质量要求。</w:t>
      </w:r>
      <w:r>
        <w:rPr>
          <w:rFonts w:ascii="仿宋_GB2312" w:eastAsia="仿宋_GB2312" w:hAnsi="宋体" w:hint="eastAsia"/>
          <w:b/>
          <w:sz w:val="32"/>
          <w:szCs w:val="32"/>
        </w:rPr>
        <w:br/>
        <w:t>22.木财预字（2020）116号解决2020年核减厕所革命第三批县级奖补资金(本级）项目金额2.7万元。木财预字（2020）411号解决大石头乡政府2020年厕所革命补助资金，项目已完成，实施进度为100%，达到预期完成质量要求。</w:t>
      </w:r>
      <w:r>
        <w:rPr>
          <w:rFonts w:ascii="仿宋_GB2312" w:eastAsia="仿宋_GB2312" w:hAnsi="宋体" w:hint="eastAsia"/>
          <w:b/>
          <w:sz w:val="32"/>
          <w:szCs w:val="32"/>
        </w:rPr>
        <w:br/>
        <w:t>23.木财预字（2021）596号解决昌州财预（2021）42号结算专项补助经费及应付工程款，项目已完成，实施进度为100%，达到预期完成质量要求。</w:t>
      </w:r>
      <w:r>
        <w:rPr>
          <w:rFonts w:ascii="仿宋_GB2312" w:eastAsia="仿宋_GB2312" w:hAnsi="宋体" w:hint="eastAsia"/>
          <w:b/>
          <w:sz w:val="32"/>
          <w:szCs w:val="32"/>
        </w:rPr>
        <w:br/>
        <w:t>24.木财预字（2021）189号解决2019年卫生执法检查前期手续费，项目已完成，实施进度为100%，达到预期完成质量要求。</w:t>
      </w:r>
      <w:r>
        <w:rPr>
          <w:rFonts w:ascii="仿宋_GB2312" w:eastAsia="仿宋_GB2312" w:hAnsi="宋体" w:hint="eastAsia"/>
          <w:b/>
          <w:sz w:val="32"/>
          <w:szCs w:val="32"/>
        </w:rPr>
        <w:br/>
        <w:t>5.项目效益性</w:t>
      </w:r>
      <w:r>
        <w:rPr>
          <w:rFonts w:ascii="仿宋_GB2312" w:eastAsia="仿宋_GB2312" w:hAnsi="宋体" w:hint="eastAsia"/>
          <w:b/>
          <w:sz w:val="32"/>
          <w:szCs w:val="32"/>
        </w:rPr>
        <w:br/>
        <w:t>预期目标完成程度：根据政府下达的工作任务，围绕部门职能职责，制定了2021年的部门整体支出绩效目标。绩效指标包括总体绩效目标和具体绩效目标，各项绩效指标全面涵盖了的职能职责、工作，且具体明确，指标数据和完成水平一应俱全，履职效果可衡量考核。</w:t>
      </w:r>
      <w:r>
        <w:rPr>
          <w:rFonts w:ascii="仿宋_GB2312" w:eastAsia="仿宋_GB2312" w:hAnsi="宋体" w:hint="eastAsia"/>
          <w:b/>
          <w:sz w:val="32"/>
          <w:szCs w:val="32"/>
        </w:rPr>
        <w:br/>
        <w:t>项目实施对效益的影响：</w:t>
      </w:r>
      <w:r>
        <w:rPr>
          <w:rFonts w:ascii="仿宋_GB2312" w:eastAsia="仿宋_GB2312" w:hAnsi="宋体" w:hint="eastAsia"/>
          <w:b/>
          <w:sz w:val="32"/>
          <w:szCs w:val="32"/>
        </w:rPr>
        <w:br/>
      </w:r>
      <w:r>
        <w:rPr>
          <w:rFonts w:ascii="仿宋_GB2312" w:eastAsia="仿宋_GB2312" w:hAnsi="宋体" w:hint="eastAsia"/>
          <w:b/>
          <w:sz w:val="32"/>
          <w:szCs w:val="32"/>
        </w:rPr>
        <w:lastRenderedPageBreak/>
        <w:t>2021年我单位在全体干部职工的共同努力下圆满出色完成了各项工作目标和任务。通过各项惠民措施补助资及时准确发放，确保民生领域工作社会高质量完成，加大基础设施建设，将稳步推进脱贫攻坚与乡村振兴有效衔接。</w:t>
      </w:r>
    </w:p>
    <w:p w:rsidR="00340E58" w:rsidRDefault="00340E58" w:rsidP="00340E58">
      <w:pPr>
        <w:numPr>
          <w:ilvl w:val="0"/>
          <w:numId w:val="1"/>
        </w:numPr>
        <w:snapToGrid w:val="0"/>
        <w:spacing w:line="540" w:lineRule="exact"/>
        <w:rPr>
          <w:rFonts w:ascii="黑体" w:eastAsia="黑体" w:hAnsi="黑体" w:cs="宋体"/>
          <w:bCs/>
          <w:color w:val="333333"/>
          <w:sz w:val="32"/>
          <w:szCs w:val="32"/>
          <w:lang/>
        </w:rPr>
      </w:pPr>
      <w:r w:rsidRPr="00950CC4">
        <w:rPr>
          <w:rFonts w:ascii="黑体" w:eastAsia="黑体" w:hAnsi="黑体" w:cs="宋体" w:hint="eastAsia"/>
          <w:bCs/>
          <w:color w:val="333333"/>
          <w:sz w:val="32"/>
          <w:szCs w:val="32"/>
          <w:lang/>
        </w:rPr>
        <w:t>资产管理情况</w:t>
      </w:r>
    </w:p>
    <w:p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w:t>
      </w:r>
      <w:r w:rsidRPr="00E8616A">
        <w:rPr>
          <w:rFonts w:ascii="仿宋_GB2312" w:eastAsia="仿宋_GB2312" w:hAnsi="宋体" w:hint="eastAsia"/>
          <w:b/>
          <w:sz w:val="32"/>
          <w:szCs w:val="32"/>
        </w:rPr>
        <w:br/>
        <w:t>1.资产基本情况</w:t>
      </w:r>
      <w:r w:rsidRPr="00E8616A">
        <w:rPr>
          <w:rFonts w:ascii="仿宋_GB2312" w:eastAsia="仿宋_GB2312" w:hAnsi="宋体" w:hint="eastAsia"/>
          <w:b/>
          <w:sz w:val="32"/>
          <w:szCs w:val="32"/>
        </w:rPr>
        <w:br/>
        <w:t>2021年我单位资产总额2305.94万元，其中固定资产净值428.14万元（其中：土地、房屋及构筑物326.47万元，占固定资产净值的76.26%；车辆62.89万元，家具、用具38.77万元，无形资产1.18万元）我单位本年无资产处置情况，实际在用固定资产428.14万元，固定资产利用率100%。资产配置合理，使用规范，安全完整。</w:t>
      </w:r>
      <w:r w:rsidRPr="00E8616A">
        <w:rPr>
          <w:rFonts w:ascii="仿宋_GB2312" w:eastAsia="仿宋_GB2312" w:hAnsi="宋体" w:hint="eastAsia"/>
          <w:b/>
          <w:sz w:val="32"/>
          <w:szCs w:val="32"/>
        </w:rPr>
        <w:br/>
        <w:t>2.资产管理制度建设</w:t>
      </w:r>
      <w:r w:rsidRPr="00E8616A">
        <w:rPr>
          <w:rFonts w:ascii="仿宋_GB2312" w:eastAsia="仿宋_GB2312" w:hAnsi="宋体" w:hint="eastAsia"/>
          <w:b/>
          <w:sz w:val="32"/>
          <w:szCs w:val="32"/>
        </w:rPr>
        <w:br/>
        <w:t>本单位所有购置的国有资产全部纳入资产信息系统管理，按照要求及时、准确和全面开展资产清查工作，对国有资产进行清查盘点，及时更新资产管理信息系统，做到账账相符，账实相符。按照规定履行审批或备案手续，并及时做好账务处理，处置收益或残值按照“收支两条线”管理原则，纳入了财政预算或残值管理，无擅自处置国有资产现象。</w:t>
      </w:r>
      <w:r w:rsidRPr="00E8616A">
        <w:rPr>
          <w:rFonts w:ascii="仿宋_GB2312" w:eastAsia="仿宋_GB2312" w:hAnsi="宋体" w:hint="eastAsia"/>
          <w:b/>
          <w:sz w:val="32"/>
          <w:szCs w:val="32"/>
        </w:rPr>
        <w:br/>
        <w:t>3.固定资产管理情况。</w:t>
      </w:r>
      <w:r w:rsidRPr="00E8616A">
        <w:rPr>
          <w:rFonts w:ascii="仿宋_GB2312" w:eastAsia="仿宋_GB2312" w:hAnsi="宋体" w:hint="eastAsia"/>
          <w:b/>
          <w:sz w:val="32"/>
          <w:szCs w:val="32"/>
        </w:rPr>
        <w:br/>
        <w:t>本单位的资产管理严格按照《行政单位国有资产管理暂</w:t>
      </w:r>
      <w:r w:rsidRPr="00E8616A">
        <w:rPr>
          <w:rFonts w:ascii="仿宋_GB2312" w:eastAsia="仿宋_GB2312" w:hAnsi="宋体" w:hint="eastAsia"/>
          <w:b/>
          <w:sz w:val="32"/>
          <w:szCs w:val="32"/>
        </w:rPr>
        <w:lastRenderedPageBreak/>
        <w:t>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r w:rsidRPr="00E8616A">
        <w:rPr>
          <w:rFonts w:ascii="仿宋_GB2312" w:eastAsia="仿宋_GB2312" w:hAnsi="宋体" w:hint="eastAsia"/>
          <w:b/>
          <w:sz w:val="32"/>
          <w:szCs w:val="32"/>
        </w:rPr>
        <w:br/>
        <w:t>4.流动资产管理情况。</w:t>
      </w:r>
      <w:r w:rsidRPr="00E8616A">
        <w:rPr>
          <w:rFonts w:ascii="仿宋_GB2312" w:eastAsia="仿宋_GB2312" w:hAnsi="宋体" w:hint="eastAsia"/>
          <w:b/>
          <w:sz w:val="32"/>
          <w:szCs w:val="32"/>
        </w:rPr>
        <w:br/>
        <w:t>流动资产严格按照我单位内控体系要求进行管理，无备用金，单位货币资金管理由财政所每月与国库支付中心进行对账。</w:t>
      </w:r>
      <w:r w:rsidRPr="00E8616A">
        <w:rPr>
          <w:rFonts w:ascii="仿宋_GB2312" w:eastAsia="仿宋_GB2312" w:hAnsi="宋体" w:hint="eastAsia"/>
          <w:b/>
          <w:sz w:val="32"/>
          <w:szCs w:val="32"/>
        </w:rPr>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w:t>
      </w:r>
      <w:r w:rsidRPr="00E8616A">
        <w:rPr>
          <w:rFonts w:ascii="仿宋_GB2312" w:eastAsia="仿宋_GB2312" w:hAnsi="宋体" w:hint="eastAsia"/>
          <w:b/>
          <w:sz w:val="32"/>
          <w:szCs w:val="32"/>
        </w:rPr>
        <w:lastRenderedPageBreak/>
        <w:t>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r w:rsidRPr="00E8616A">
        <w:rPr>
          <w:rFonts w:ascii="仿宋_GB2312" w:eastAsia="仿宋_GB2312" w:hAnsi="宋体" w:hint="eastAsia"/>
          <w:b/>
          <w:sz w:val="32"/>
          <w:szCs w:val="32"/>
        </w:rPr>
        <w:br/>
        <w:t>（二）固定资产利用率</w:t>
      </w:r>
      <w:r w:rsidRPr="00E8616A">
        <w:rPr>
          <w:rFonts w:ascii="仿宋_GB2312" w:eastAsia="仿宋_GB2312" w:hAnsi="宋体" w:hint="eastAsia"/>
          <w:b/>
          <w:sz w:val="32"/>
          <w:szCs w:val="32"/>
        </w:rPr>
        <w:br/>
        <w:t>2021年我单位资产总额2305.94万元，其中固定资产净值428.14万元（其中：土地、房屋及构筑物326.47万元，占固定资产净值的76.26%；车辆62.89万元，占固定资产净值的14.69%，家具、用具38.77万元，无形资产1.18万元占固定资产净值的9.05%）</w:t>
      </w:r>
      <w:r w:rsidRPr="00E8616A">
        <w:rPr>
          <w:rFonts w:ascii="仿宋_GB2312" w:eastAsia="仿宋_GB2312" w:hAnsi="宋体" w:hint="eastAsia"/>
          <w:b/>
          <w:sz w:val="32"/>
          <w:szCs w:val="32"/>
        </w:rPr>
        <w:br/>
        <w:t>本年度固定资产428.14万元，比上年增加32.89万元，原因是：固定资产增加。</w:t>
      </w:r>
      <w:r w:rsidRPr="00E8616A">
        <w:rPr>
          <w:rFonts w:ascii="仿宋_GB2312" w:eastAsia="仿宋_GB2312" w:hAnsi="宋体" w:hint="eastAsia"/>
          <w:b/>
          <w:sz w:val="32"/>
          <w:szCs w:val="32"/>
        </w:rPr>
        <w:br/>
        <w:t>实际在用固定资产428.14万元，固定资产利用率100%。</w:t>
      </w:r>
    </w:p>
    <w:p w:rsidR="00340E58" w:rsidRDefault="00340E58" w:rsidP="00340E58">
      <w:pPr>
        <w:numPr>
          <w:ilvl w:val="0"/>
          <w:numId w:val="1"/>
        </w:numPr>
        <w:snapToGrid w:val="0"/>
        <w:spacing w:line="540" w:lineRule="exact"/>
        <w:rPr>
          <w:rFonts w:ascii="黑体" w:eastAsia="黑体" w:hAnsi="黑体" w:cs="宋体"/>
          <w:bCs/>
          <w:color w:val="333333"/>
          <w:sz w:val="32"/>
          <w:szCs w:val="32"/>
          <w:lang/>
        </w:rPr>
      </w:pPr>
      <w:r w:rsidRPr="00950CC4">
        <w:rPr>
          <w:rFonts w:ascii="黑体" w:eastAsia="黑体" w:hAnsi="黑体" w:cs="宋体" w:hint="eastAsia"/>
          <w:bCs/>
          <w:color w:val="333333"/>
          <w:sz w:val="32"/>
          <w:szCs w:val="32"/>
          <w:lang/>
        </w:rPr>
        <w:t>部门单位整体支出绩效情况</w:t>
      </w:r>
    </w:p>
    <w:p w:rsidR="00E8616A" w:rsidRPr="00E8616A" w:rsidRDefault="00E8616A" w:rsidP="005C516C">
      <w:pPr>
        <w:spacing w:line="600" w:lineRule="exact"/>
        <w:ind w:firstLineChars="350" w:firstLine="1124"/>
        <w:jc w:val="left"/>
        <w:rPr>
          <w:rFonts w:ascii="仿宋_GB2312" w:eastAsia="仿宋_GB2312" w:hAnsi="宋体"/>
          <w:b/>
          <w:sz w:val="32"/>
          <w:szCs w:val="32"/>
        </w:rPr>
      </w:pPr>
      <w:r>
        <w:rPr>
          <w:rFonts w:ascii="仿宋_GB2312" w:eastAsia="仿宋_GB2312" w:hAnsi="宋体" w:hint="eastAsia"/>
          <w:b/>
          <w:sz w:val="32"/>
          <w:szCs w:val="32"/>
        </w:rPr>
        <w:t>我乡部门单位整体绩效目标共设置一级指标3个，二级指标7个，三级指标12个，指标完成情况如下，其中已完成三级指标12个，指标完成率为100%。我单位通过加强预算收支管理，不断建立健全内部管理制度，梳理内部管理流程，部门整体支出管理情况得到提升。根据2021年度部门整体支出状况的概述和分析，部门整体支出绩效情况如下：</w:t>
      </w:r>
      <w:r>
        <w:rPr>
          <w:rFonts w:ascii="仿宋_GB2312" w:eastAsia="仿宋_GB2312" w:hAnsi="宋体" w:hint="eastAsia"/>
          <w:b/>
          <w:sz w:val="32"/>
          <w:szCs w:val="32"/>
        </w:rPr>
        <w:br/>
        <w:t>（一）产出指标完成情况分析</w:t>
      </w:r>
      <w:r>
        <w:rPr>
          <w:rFonts w:ascii="仿宋_GB2312" w:eastAsia="仿宋_GB2312" w:hAnsi="宋体" w:hint="eastAsia"/>
          <w:b/>
          <w:sz w:val="32"/>
          <w:szCs w:val="32"/>
        </w:rPr>
        <w:br/>
      </w:r>
      <w:r>
        <w:rPr>
          <w:rFonts w:ascii="仿宋_GB2312" w:eastAsia="仿宋_GB2312" w:hAnsi="宋体" w:hint="eastAsia"/>
          <w:b/>
          <w:sz w:val="32"/>
          <w:szCs w:val="32"/>
        </w:rPr>
        <w:lastRenderedPageBreak/>
        <w:t>1.产出数量</w:t>
      </w:r>
      <w:r>
        <w:rPr>
          <w:rFonts w:ascii="仿宋_GB2312" w:eastAsia="仿宋_GB2312" w:hAnsi="宋体" w:hint="eastAsia"/>
          <w:b/>
          <w:sz w:val="32"/>
          <w:szCs w:val="32"/>
        </w:rPr>
        <w:br/>
        <w:t>（1）惠民政策入户宣讲次数指标，预期指标≥8次，实际完成值8次，指标完成率是100%，达到预期目标。</w:t>
      </w:r>
      <w:r>
        <w:rPr>
          <w:rFonts w:ascii="仿宋_GB2312" w:eastAsia="仿宋_GB2312" w:hAnsi="宋体" w:hint="eastAsia"/>
          <w:b/>
          <w:sz w:val="32"/>
          <w:szCs w:val="32"/>
        </w:rPr>
        <w:br/>
        <w:t>（2）慰问困难群体次数指标，预期指标≥20次，实际完成值20次，指标完成率是100%，达到预期目标。</w:t>
      </w:r>
      <w:r>
        <w:rPr>
          <w:rFonts w:ascii="仿宋_GB2312" w:eastAsia="仿宋_GB2312" w:hAnsi="宋体" w:hint="eastAsia"/>
          <w:b/>
          <w:sz w:val="32"/>
          <w:szCs w:val="32"/>
        </w:rPr>
        <w:br/>
        <w:t>数量指标共计2个，完成2个，达到预期目标，数量指标完成率100%。</w:t>
      </w:r>
      <w:r>
        <w:rPr>
          <w:rFonts w:ascii="仿宋_GB2312" w:eastAsia="仿宋_GB2312" w:hAnsi="宋体" w:hint="eastAsia"/>
          <w:b/>
          <w:sz w:val="32"/>
          <w:szCs w:val="32"/>
        </w:rPr>
        <w:br/>
        <w:t>2.产出质量</w:t>
      </w:r>
      <w:r>
        <w:rPr>
          <w:rFonts w:ascii="仿宋_GB2312" w:eastAsia="仿宋_GB2312" w:hAnsi="宋体" w:hint="eastAsia"/>
          <w:b/>
          <w:sz w:val="32"/>
          <w:szCs w:val="32"/>
        </w:rPr>
        <w:br/>
        <w:t>（1）政策宣讲覆盖率指标，预期指标是=100%，实际完成值是100%，指标完成率是100%，达到质量提升及标准。</w:t>
      </w:r>
      <w:r>
        <w:rPr>
          <w:rFonts w:ascii="仿宋_GB2312" w:eastAsia="仿宋_GB2312" w:hAnsi="宋体" w:hint="eastAsia"/>
          <w:b/>
          <w:sz w:val="32"/>
          <w:szCs w:val="32"/>
        </w:rPr>
        <w:br/>
        <w:t>（2）工作任务完成率指标，预期指标是=100%，实际完成值是100%%，指标完成率是100%%，达到质量提升及标准。</w:t>
      </w:r>
      <w:r>
        <w:rPr>
          <w:rFonts w:ascii="仿宋_GB2312" w:eastAsia="仿宋_GB2312" w:hAnsi="宋体" w:hint="eastAsia"/>
          <w:b/>
          <w:sz w:val="32"/>
          <w:szCs w:val="32"/>
        </w:rPr>
        <w:br/>
        <w:t>质量指标共计2个，完成2个，达到质量提升及标准，质量指标完成率100%。</w:t>
      </w:r>
      <w:r>
        <w:rPr>
          <w:rFonts w:ascii="仿宋_GB2312" w:eastAsia="仿宋_GB2312" w:hAnsi="宋体" w:hint="eastAsia"/>
          <w:b/>
          <w:sz w:val="32"/>
          <w:szCs w:val="32"/>
        </w:rPr>
        <w:br/>
        <w:t>3.产出进度</w:t>
      </w:r>
      <w:r>
        <w:rPr>
          <w:rFonts w:ascii="仿宋_GB2312" w:eastAsia="仿宋_GB2312" w:hAnsi="宋体" w:hint="eastAsia"/>
          <w:b/>
          <w:sz w:val="32"/>
          <w:szCs w:val="32"/>
        </w:rPr>
        <w:br/>
        <w:t>（1）解决农牧民反映问题及时率指标，预期指标是≥95%，实际完成值是95%，指标完成率是100%，达到预期目标。</w:t>
      </w:r>
      <w:r>
        <w:rPr>
          <w:rFonts w:ascii="仿宋_GB2312" w:eastAsia="仿宋_GB2312" w:hAnsi="宋体" w:hint="eastAsia"/>
          <w:b/>
          <w:sz w:val="32"/>
          <w:szCs w:val="32"/>
        </w:rPr>
        <w:br/>
        <w:t>（2）年度建设按期完成率指标，预期指标是=100%，实际完成值是100%，指标完成率是100%，达到预期目标。</w:t>
      </w:r>
      <w:r>
        <w:rPr>
          <w:rFonts w:ascii="仿宋_GB2312" w:eastAsia="仿宋_GB2312" w:hAnsi="宋体" w:hint="eastAsia"/>
          <w:b/>
          <w:sz w:val="32"/>
          <w:szCs w:val="32"/>
        </w:rPr>
        <w:br/>
        <w:t>时效指标共计2个，完成2个，达到预期目标，产出指标完成率100%。</w:t>
      </w:r>
      <w:r>
        <w:rPr>
          <w:rFonts w:ascii="仿宋_GB2312" w:eastAsia="仿宋_GB2312" w:hAnsi="宋体" w:hint="eastAsia"/>
          <w:b/>
          <w:sz w:val="32"/>
          <w:szCs w:val="32"/>
        </w:rPr>
        <w:br/>
        <w:t>4.产出成本</w:t>
      </w:r>
      <w:r>
        <w:rPr>
          <w:rFonts w:ascii="仿宋_GB2312" w:eastAsia="仿宋_GB2312" w:hAnsi="宋体" w:hint="eastAsia"/>
          <w:b/>
          <w:sz w:val="32"/>
          <w:szCs w:val="32"/>
        </w:rPr>
        <w:br/>
        <w:t>（1）村级运转经费指标，预期指标是≤30万元，实际完成</w:t>
      </w:r>
      <w:r>
        <w:rPr>
          <w:rFonts w:ascii="仿宋_GB2312" w:eastAsia="仿宋_GB2312" w:hAnsi="宋体" w:hint="eastAsia"/>
          <w:b/>
          <w:sz w:val="32"/>
          <w:szCs w:val="32"/>
        </w:rPr>
        <w:lastRenderedPageBreak/>
        <w:t>值是15.01万元，指标完成率是50.14%。达到成本控制及改善目标。</w:t>
      </w:r>
      <w:r>
        <w:rPr>
          <w:rFonts w:ascii="仿宋_GB2312" w:eastAsia="仿宋_GB2312" w:hAnsi="宋体" w:hint="eastAsia"/>
          <w:b/>
          <w:sz w:val="32"/>
          <w:szCs w:val="32"/>
        </w:rPr>
        <w:br/>
        <w:t>（2）走访调查、调解培训会议等工作经费指标，预期指标是≤2万元，实际完成值是2万元，指标完成率是100%，达到成本控制及改善目标。</w:t>
      </w:r>
      <w:r>
        <w:rPr>
          <w:rFonts w:ascii="仿宋_GB2312" w:eastAsia="仿宋_GB2312" w:hAnsi="宋体" w:hint="eastAsia"/>
          <w:b/>
          <w:sz w:val="32"/>
          <w:szCs w:val="32"/>
        </w:rPr>
        <w:br/>
        <w:t>成本指标共计2个，完成2个，达到成本控制及改善目标，成本指标完成率100%。</w:t>
      </w:r>
      <w:r>
        <w:rPr>
          <w:rFonts w:ascii="仿宋_GB2312" w:eastAsia="仿宋_GB2312" w:hAnsi="宋体" w:hint="eastAsia"/>
          <w:b/>
          <w:sz w:val="32"/>
          <w:szCs w:val="32"/>
        </w:rPr>
        <w:br/>
        <w:t>（二）效益指标完成情况分析</w:t>
      </w:r>
      <w:r>
        <w:rPr>
          <w:rFonts w:ascii="仿宋_GB2312" w:eastAsia="仿宋_GB2312" w:hAnsi="宋体" w:hint="eastAsia"/>
          <w:b/>
          <w:sz w:val="32"/>
          <w:szCs w:val="32"/>
        </w:rPr>
        <w:br/>
        <w:t>1.社会效益分析</w:t>
      </w:r>
      <w:r>
        <w:rPr>
          <w:rFonts w:ascii="仿宋_GB2312" w:eastAsia="仿宋_GB2312" w:hAnsi="宋体" w:hint="eastAsia"/>
          <w:b/>
          <w:sz w:val="32"/>
          <w:szCs w:val="32"/>
        </w:rPr>
        <w:br/>
        <w:t>提高服务本乡农牧民的业务水平指标值显著提高指标，预期指标是显著提高，实际完成值是显著提高，指标完成率是100%，达到单位履职能力对社会带来的影响预期目标。</w:t>
      </w:r>
      <w:r>
        <w:rPr>
          <w:rFonts w:ascii="仿宋_GB2312" w:eastAsia="仿宋_GB2312" w:hAnsi="宋体" w:hint="eastAsia"/>
          <w:b/>
          <w:sz w:val="32"/>
          <w:szCs w:val="32"/>
        </w:rPr>
        <w:br/>
        <w:t>社会效益指标共计1个，完成1个，达到单位履职能力对社会带来的影响预期目标，社会效益指标完成。</w:t>
      </w:r>
      <w:r>
        <w:rPr>
          <w:rFonts w:ascii="仿宋_GB2312" w:eastAsia="仿宋_GB2312" w:hAnsi="宋体" w:hint="eastAsia"/>
          <w:b/>
          <w:sz w:val="32"/>
          <w:szCs w:val="32"/>
        </w:rPr>
        <w:br/>
        <w:t>2.可持续影响分析</w:t>
      </w:r>
      <w:r>
        <w:rPr>
          <w:rFonts w:ascii="仿宋_GB2312" w:eastAsia="仿宋_GB2312" w:hAnsi="宋体" w:hint="eastAsia"/>
          <w:b/>
          <w:sz w:val="32"/>
          <w:szCs w:val="32"/>
        </w:rPr>
        <w:br/>
        <w:t>政府服务职能增强指标，预期指标是≥20%，实际完成值是20%，指标完成率是100%，达到单位履职能力对社会带来的影响预期目标，实现部门绩效长效机制建设，提高工作效率目标。</w:t>
      </w:r>
      <w:r>
        <w:rPr>
          <w:rFonts w:ascii="仿宋_GB2312" w:eastAsia="仿宋_GB2312" w:hAnsi="宋体" w:hint="eastAsia"/>
          <w:b/>
          <w:sz w:val="32"/>
          <w:szCs w:val="32"/>
        </w:rPr>
        <w:br/>
        <w:t>可持续影响指标共计1个，完成1个，达到预期目标，可持续影响指标完成。</w:t>
      </w:r>
      <w:r>
        <w:rPr>
          <w:rFonts w:ascii="仿宋_GB2312" w:eastAsia="仿宋_GB2312" w:hAnsi="宋体" w:hint="eastAsia"/>
          <w:b/>
          <w:sz w:val="32"/>
          <w:szCs w:val="32"/>
        </w:rPr>
        <w:br/>
        <w:t>（三）满意度指标完成情况分析</w:t>
      </w:r>
      <w:r>
        <w:rPr>
          <w:rFonts w:ascii="仿宋_GB2312" w:eastAsia="仿宋_GB2312" w:hAnsi="宋体" w:hint="eastAsia"/>
          <w:b/>
          <w:sz w:val="32"/>
          <w:szCs w:val="32"/>
        </w:rPr>
        <w:br/>
        <w:t>我单位按计划完成部门整体全年工作目标，通过开展满意度</w:t>
      </w:r>
      <w:r>
        <w:rPr>
          <w:rFonts w:ascii="仿宋_GB2312" w:eastAsia="仿宋_GB2312" w:hAnsi="宋体" w:hint="eastAsia"/>
          <w:b/>
          <w:sz w:val="32"/>
          <w:szCs w:val="32"/>
        </w:rPr>
        <w:lastRenderedPageBreak/>
        <w:t>调查抽样问卷统计满意度指标完成情况，具体如下：</w:t>
      </w:r>
      <w:r>
        <w:rPr>
          <w:rFonts w:ascii="仿宋_GB2312" w:eastAsia="仿宋_GB2312" w:hAnsi="宋体" w:hint="eastAsia"/>
          <w:b/>
          <w:sz w:val="32"/>
          <w:szCs w:val="32"/>
        </w:rPr>
        <w:br/>
        <w:t>1.农牧民满意度指标值≥95%，实际完成值是95%，指标完成率100%。达到单位服务对象对部门履职效果的满意度。</w:t>
      </w:r>
      <w:r>
        <w:rPr>
          <w:rFonts w:ascii="仿宋_GB2312" w:eastAsia="仿宋_GB2312" w:hAnsi="宋体" w:hint="eastAsia"/>
          <w:b/>
          <w:sz w:val="32"/>
          <w:szCs w:val="32"/>
        </w:rPr>
        <w:br/>
        <w:t>2.村干部满意度指标值≥95%，实际完成值是95%，指标完成率100%。达到单位服务对象对部门履职效果的满意度。</w:t>
      </w:r>
      <w:r>
        <w:rPr>
          <w:rFonts w:ascii="仿宋_GB2312" w:eastAsia="仿宋_GB2312" w:hAnsi="宋体" w:hint="eastAsia"/>
          <w:b/>
          <w:sz w:val="32"/>
          <w:szCs w:val="32"/>
        </w:rPr>
        <w:br/>
        <w:t xml:space="preserve"> 满意度指标共计2个，完成2个，达到单位服务对象对部门履职效果的满意度，服务对象满意度指标完成。</w:t>
      </w:r>
    </w:p>
    <w:p w:rsidR="00340E58" w:rsidRDefault="00340E58" w:rsidP="00340E58">
      <w:pPr>
        <w:numPr>
          <w:ilvl w:val="0"/>
          <w:numId w:val="1"/>
        </w:numPr>
        <w:snapToGrid w:val="0"/>
        <w:spacing w:line="540" w:lineRule="exact"/>
        <w:rPr>
          <w:rFonts w:ascii="黑体" w:eastAsia="黑体" w:hAnsi="黑体" w:cs="宋体"/>
          <w:bCs/>
          <w:color w:val="333333"/>
          <w:sz w:val="32"/>
          <w:szCs w:val="32"/>
          <w:lang/>
        </w:rPr>
      </w:pPr>
      <w:r w:rsidRPr="00950CC4">
        <w:rPr>
          <w:rFonts w:ascii="黑体" w:eastAsia="黑体" w:hAnsi="黑体" w:cs="宋体" w:hint="eastAsia"/>
          <w:bCs/>
          <w:color w:val="333333"/>
          <w:sz w:val="32"/>
          <w:szCs w:val="32"/>
          <w:lang/>
        </w:rPr>
        <w:t>存在的主要问题</w:t>
      </w:r>
    </w:p>
    <w:p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w:t>
      </w:r>
      <w:r w:rsidRPr="00E8616A">
        <w:rPr>
          <w:rFonts w:ascii="仿宋_GB2312" w:eastAsia="仿宋_GB2312" w:hAnsi="宋体" w:hint="eastAsia"/>
          <w:b/>
          <w:sz w:val="32"/>
          <w:szCs w:val="32"/>
        </w:rPr>
        <w:br/>
        <w:t>2.目前监督机制不够全面，不够重视，相关部门的参与度较低，目前绩效评价只是财务部门的事情，项目初期至项目结束，重视项目本身，后期项目绩效监控监督机制不完善。</w:t>
      </w:r>
      <w:r w:rsidRPr="00E8616A">
        <w:rPr>
          <w:rFonts w:ascii="仿宋_GB2312" w:eastAsia="仿宋_GB2312" w:hAnsi="宋体" w:hint="eastAsia"/>
          <w:b/>
          <w:sz w:val="32"/>
          <w:szCs w:val="32"/>
        </w:rPr>
        <w:br/>
        <w:t>3.发展经济难度大。受自然条件限制，农作物种植结构单一，且种植水平较低。合作社扶贫带动作用不明显，乡镇小微企业、合作社对本地特色产业的培育带动力度不大，牧民增收致富难度较大。</w:t>
      </w:r>
    </w:p>
    <w:p w:rsidR="00340E58" w:rsidRDefault="00340E58" w:rsidP="00340E58">
      <w:pPr>
        <w:numPr>
          <w:ilvl w:val="0"/>
          <w:numId w:val="1"/>
        </w:numPr>
        <w:snapToGrid w:val="0"/>
        <w:spacing w:line="540" w:lineRule="exact"/>
        <w:rPr>
          <w:rFonts w:ascii="黑体" w:eastAsia="黑体" w:hAnsi="黑体" w:cs="宋体"/>
          <w:bCs/>
          <w:color w:val="333333"/>
          <w:sz w:val="32"/>
          <w:szCs w:val="32"/>
          <w:lang/>
        </w:rPr>
      </w:pPr>
      <w:r w:rsidRPr="00950CC4">
        <w:rPr>
          <w:rFonts w:ascii="黑体" w:eastAsia="黑体" w:hAnsi="黑体" w:cs="宋体" w:hint="eastAsia"/>
          <w:bCs/>
          <w:color w:val="333333"/>
          <w:sz w:val="32"/>
          <w:szCs w:val="32"/>
          <w:lang/>
        </w:rPr>
        <w:t>改进措施和建议</w:t>
      </w:r>
    </w:p>
    <w:p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r>
      <w:r w:rsidRPr="00E8616A">
        <w:rPr>
          <w:rFonts w:ascii="仿宋_GB2312" w:eastAsia="仿宋_GB2312" w:hAnsi="宋体" w:hint="eastAsia"/>
          <w:b/>
          <w:sz w:val="32"/>
          <w:szCs w:val="32"/>
        </w:rPr>
        <w:br/>
        <w:t>1.细化预算编制工作，认真做好预算的编制。进一步加强单位内部机构各股室的预算管理意识，严格按照预算</w:t>
      </w:r>
      <w:r w:rsidRPr="00E8616A">
        <w:rPr>
          <w:rFonts w:ascii="仿宋_GB2312" w:eastAsia="仿宋_GB2312" w:hAnsi="宋体" w:hint="eastAsia"/>
          <w:b/>
          <w:sz w:val="32"/>
          <w:szCs w:val="32"/>
        </w:rPr>
        <w:lastRenderedPageBreak/>
        <w:t>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r>
      <w:r w:rsidRPr="00E8616A">
        <w:rPr>
          <w:rFonts w:ascii="仿宋_GB2312" w:eastAsia="仿宋_GB2312" w:hAnsi="宋体" w:hint="eastAsia"/>
          <w:b/>
          <w:sz w:val="32"/>
          <w:szCs w:val="32"/>
        </w:rPr>
        <w:br/>
        <w:t>2.加强财务管理，严格财务审核。加强单位财务管理，健全单位财务管理制度体系，规范单位财务行为。在费用报账支付时，按照预算规定的费用项目和用途进行资金使用审核、列报支付、财务核算，杜绝超支现象的发生。</w:t>
      </w:r>
      <w:r w:rsidRPr="00E8616A">
        <w:rPr>
          <w:rFonts w:ascii="仿宋_GB2312" w:eastAsia="仿宋_GB2312" w:hAnsi="宋体" w:hint="eastAsia"/>
          <w:b/>
          <w:sz w:val="32"/>
          <w:szCs w:val="32"/>
        </w:rPr>
        <w:br/>
        <w:t>3.坚持高标准，持续做好脱贫攻坚与乡村振兴的有效衔接。</w:t>
      </w:r>
      <w:r w:rsidRPr="00E8616A">
        <w:rPr>
          <w:rFonts w:ascii="仿宋_GB2312" w:eastAsia="仿宋_GB2312" w:hAnsi="宋体" w:hint="eastAsia"/>
          <w:b/>
          <w:sz w:val="32"/>
          <w:szCs w:val="32"/>
        </w:rPr>
        <w:br/>
        <w:t xml:space="preserve"> （二）建议</w:t>
      </w:r>
      <w:r w:rsidRPr="00E8616A">
        <w:rPr>
          <w:rFonts w:ascii="仿宋_GB2312" w:eastAsia="仿宋_GB2312" w:hAnsi="宋体" w:hint="eastAsia"/>
          <w:b/>
          <w:sz w:val="32"/>
          <w:szCs w:val="32"/>
        </w:rPr>
        <w:br/>
        <w:t>1.增强预算单位对于预算绩效管理工作的重视，组织绩效全过程工作培训学习，让更多的工作人员参与进来，激发部门单位对实施绩效监控的积极性，将预算绩效全过程应用到项目实施过程中。</w:t>
      </w:r>
      <w:r w:rsidRPr="00E8616A">
        <w:rPr>
          <w:rFonts w:ascii="仿宋_GB2312" w:eastAsia="仿宋_GB2312" w:hAnsi="宋体" w:hint="eastAsia"/>
          <w:b/>
          <w:sz w:val="32"/>
          <w:szCs w:val="32"/>
        </w:rPr>
        <w:br/>
        <w:t>2.紧紧围绕中央和自治区、州县决策部署，持续做好脱贫攻坚与乡村振兴的有效衔接，有序推进垃圾分类、厕所革命、环境治理等工作，以示范点打造为推手，以点带面，实现美丽乡村全覆盖，为实施乡村振兴战略奠定坚实基础。</w:t>
      </w:r>
    </w:p>
    <w:p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rPr>
      </w:pPr>
      <w:r w:rsidRPr="00950CC4">
        <w:rPr>
          <w:rFonts w:ascii="黑体" w:eastAsia="黑体" w:hAnsi="黑体" w:cs="宋体" w:hint="eastAsia"/>
          <w:bCs/>
          <w:color w:val="333333"/>
          <w:sz w:val="32"/>
          <w:szCs w:val="32"/>
          <w:lang/>
        </w:rPr>
        <w:t>附表：《部门整体支出绩效目标自评表》</w:t>
      </w:r>
    </w:p>
    <w:p w:rsidR="008F0DCE" w:rsidRPr="00340E58" w:rsidRDefault="008F0DCE"/>
    <w:sectPr w:rsidR="008F0DCE" w:rsidRPr="00340E58" w:rsidSect="000E184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0550" w:rsidRDefault="00750550" w:rsidP="00340E58">
      <w:r>
        <w:separator/>
      </w:r>
    </w:p>
  </w:endnote>
  <w:endnote w:type="continuationSeparator" w:id="1">
    <w:p w:rsidR="00750550" w:rsidRDefault="00750550" w:rsidP="00340E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auto"/>
    <w:pitch w:val="variable"/>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0550" w:rsidRDefault="00750550" w:rsidP="00340E58">
      <w:r>
        <w:separator/>
      </w:r>
    </w:p>
  </w:footnote>
  <w:footnote w:type="continuationSeparator" w:id="1">
    <w:p w:rsidR="00750550" w:rsidRDefault="00750550" w:rsidP="00340E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B3604"/>
    <w:rsid w:val="000E1842"/>
    <w:rsid w:val="001C7F2C"/>
    <w:rsid w:val="00340E58"/>
    <w:rsid w:val="003E45AA"/>
    <w:rsid w:val="00584481"/>
    <w:rsid w:val="005C516C"/>
    <w:rsid w:val="00653C1A"/>
    <w:rsid w:val="00750550"/>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40E58"/>
    <w:rPr>
      <w:sz w:val="18"/>
      <w:szCs w:val="18"/>
    </w:rPr>
  </w:style>
  <w:style w:type="paragraph" w:styleId="a4">
    <w:name w:val="footer"/>
    <w:basedOn w:val="a"/>
    <w:link w:val="Char0"/>
    <w:uiPriority w:val="99"/>
    <w:unhideWhenUsed/>
    <w:rsid w:val="00340E58"/>
    <w:pPr>
      <w:tabs>
        <w:tab w:val="center" w:pos="4153"/>
        <w:tab w:val="right" w:pos="8306"/>
      </w:tabs>
      <w:snapToGrid w:val="0"/>
      <w:jc w:val="left"/>
    </w:pPr>
    <w:rPr>
      <w:sz w:val="18"/>
      <w:szCs w:val="18"/>
    </w:rPr>
  </w:style>
  <w:style w:type="character" w:customStyle="1" w:styleId="Char0">
    <w:name w:val="页脚 Char"/>
    <w:basedOn w:val="a0"/>
    <w:link w:val="a4"/>
    <w:uiPriority w:val="99"/>
    <w:rsid w:val="00340E58"/>
    <w:rPr>
      <w:sz w:val="18"/>
      <w:szCs w:val="18"/>
    </w:rPr>
  </w:style>
  <w:style w:type="paragraph" w:styleId="a5">
    <w:name w:val="List Paragraph"/>
    <w:basedOn w:val="a"/>
    <w:uiPriority w:val="34"/>
    <w:qFormat/>
    <w:rsid w:val="00E8616A"/>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2370</Words>
  <Characters>13512</Characters>
  <Application>Microsoft Office Word</Application>
  <DocSecurity>0</DocSecurity>
  <Lines>112</Lines>
  <Paragraphs>31</Paragraphs>
  <ScaleCrop>false</ScaleCrop>
  <Company/>
  <LinksUpToDate>false</LinksUpToDate>
  <CharactersWithSpaces>15851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hongbing liu</dc:creator>
  <cp:lastModifiedBy>Microsoft</cp:lastModifiedBy>
  <cp:revision>24</cp:revision>
  <dcterms:created xsi:type="dcterms:W3CDTF">2020-06-04T05:22:00Z</dcterms:created>
  <dcterms:modified xsi:type="dcterms:W3CDTF">2023-12-19T10:26:00Z</dcterms:modified>
</cp:coreProperties>
</file>