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木垒哈萨克自治县大石头乡卫生院为人民身体健康提供医疗与预防保健服务，常见病多发病护理恢复期病人康复治疗与护理，预防保健，卫生技术人员培训，初级卫生保健规划实施，合作医疗组织与管理。</w:t>
        <w:br/>
        <w:t>2.部门机构设置及人员构成</w:t>
        <w:br/>
        <w:t>（1）部门机构设置：</w:t>
        <w:br/>
        <w:t>木垒哈萨克自治县大石头乡卫生院无下属预算单位，下设 7 科室，分别是：门诊部、妇幼科、防疫科、公卫科、住院部、财务室、办公室。</w:t>
        <w:br/>
        <w:t>截止2021年12月31日，本部门经机构管理部门核定的编制人数23人，实有人数23人；其中：行政编制数0名，事业编制22名，其他人员数1名。年末实有在职人员23人（其中行政编制人员0人，事业编制人员23人），退休职工9人，离休人员0人。</w:t>
        <w:br/>
        <w:t>（2）人员构成：截止2021年12月31日，本部门经机构管理部门核定的编制人数23人，实有人数23人；其中：行政编制数0名，事业编制22名，其他人员数1名。年末实有在职人员23人（其中行政编制人员0人，事业编制人员23人），退休职工9人，离休人员0人。</w:t>
        <w:br/>
        <w:t>3.年度重点工作</w:t>
        <w:br/>
        <w:t>根据单位年初制定的当年重点工作计划概括描述。</w:t>
        <w:br/>
        <w:t>1.木垒哈萨克自治县大石头乡卫生院为人民身体健康提供医疗与预防保健服务，常见病多发病护理恢复期病人康复治疗与护理，预防保健，卫生技术人员培训，初级卫生保健规划实施，合作医疗组织与管理。（一）疫情防控工作开展疫情防控工作以来，我院全员高度警惕，严格遵守防控要求，我院共组织疫情防控专题学习30次，专题工作会15次，专题安排部署此次防疫工作，进一步统一思想，提高认识。（二）安全生产及综合治理工作为确保木垒县大石头乡卫生院综治、维稳、 平安建设工作目标的顺利实现，年初我院制定了《2021年大石头乡卫生院平安建设工作计划》，并根据院内各项业务工作列入综合治理和平安建设当中，形成了分工明确、任务明确、责任明确、上下协调的创建工作机制。全年共召开安全生产专题会议5次。（三）公共卫生服务工作1、规范建立居民健康档案。严格执行卫生部制定的居民健康档案管理规范，统一规范服务对象、居民健康档案内容、服务流程档案保管等。我乡管辖常住人口5800人，均已建立健康档案。建档率100%。2、健康教育。在做好疫情防控的同时，合理安排健康教育讲座，通过走访入户、全民体检、门诊宣传的形式进行健康教育宣传。截止年底完成12次健康教育讲座，更新宣传版面8次。3、预防接种。根据免疫监测系统报表报告新出生建卡儿童28人，其中：管理28人，建卡28人，管理本地0-6岁儿童363人，0-6岁流动儿童6人，常规疫苗接种接种690剂次，各类疫苗接种率都在95%以上。两轮脊灰补充疫苗共接种儿童218人次。新冠疫苗6082人次（四）全民健康体检工作。我院体检时间2021年01月01日至2021年10月31日，已经体检人数为4242人，其中0-6岁儿童体检人数465人，7-14岁学生体检人数14人，15-64岁辖区居民体检人数3420人，65-79岁辖区居民体检人数288人，80岁以上辖区居民体检人数52人。其中，高血压建档365人，高血压体检365人；糖尿病建档46人，糖尿病体检46人。（五）医疗业务及财务运行工作。我院现有基本药物220种，其中西药150种、中成药70种；医保甲类130种、医保乙类90种；下属村卫生室，社保系统、普通门诊及慢病门诊运行正常，药品情况如下,朱散得村卫生室现有基本药物90种，其中西药40种、中成药50种；阿克达拉村卫生室现有基本药物90种，其中西药40种、中成药50种；我院每月更新近效期药品一次，每月月初统计近90天效期药品，汇总成表格打印出来发给坐诊医生处理。（六）党员干部集中学习48次、每日自学至少半小时、制定了每月15日读书日活动，已实施3次，党员宣讲党史6次，心得交流会4次，自学汇报会4次，专题研讨会2次，举办微党课、微故事、微朗读、微分享“四微”活动2次。</w:t>
        <w:br/>
        <w:t>（二）决策过程</w:t>
        <w:br/>
        <w:t>本单位财务工作的开展均按照我院上级专项资金制度、文件要求，进行三重一大会议，并履行政府采购。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我单位本年主要实施3等重点项目，履行了基本药物保障，全民健康体检,基本公共卫生，基础医疗，疫情防控等主要职责。</w:t>
        <w:br/>
        <w:t>本年度预算安排的重点项目支出96.13万元，项目总支出96.13万元，重点支出保障率为100%。</w:t>
        <w:br/>
        <w:t>（四）部门单位整体支出规模</w:t>
        <w:br/>
        <w:t>1.预算执行情况</w:t>
        <w:br/>
        <w:t>（1）年初预算执行情况</w:t>
        <w:br/>
        <w:t>我单位年初预算数为297.13万元，实际预算执行数297.13万元，预算执行率为100%。</w:t>
        <w:br/>
        <w:t>（2）全年预算执行情况</w:t>
        <w:br/>
        <w:t>全年预算数为422.55万元，全年实际支出资金422.55万元，预算执行率为100%。</w:t>
        <w:br/>
        <w:t>2.预算调整情况</w:t>
        <w:br/>
        <w:t>我单位年初批复预算数297.13万元，年中调整数125.42万元，调整后全年预算数422.55万元，预算调整率42%。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2021年本单位基本支出全年预算总额326.42万元，其中：人员经费322.18万元，公用经费4.25万元。实际支出326.42万元，其中：人员经费322.18万元，公用经费4.25万元，基本支出预算执行率100%。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三）专项支出管理和使用情况</w:t>
        <w:br/>
        <w:t>1.专项资金安排落实、总投入情况</w:t>
        <w:br/>
        <w:t>本单位2021年初项目支出预算资金0万元，追加项目预算96.13万元，实际到位96.13万元，资金到位率100%,其中:中央转移支付项目资金72.29万元，自治区资金23.84万元，本级资金0万元。</w:t>
        <w:br/>
        <w:t>2.专项资金实际使用、管理情况分析</w:t>
        <w:br/>
        <w:t>2021年我单位全年实际完成了4个项目、未完成0个项目。专项资金支出共计96.13万元，占支出总额的100%，同比上年43.07万元增加53.06万元。支出上升的主要原因是疫情影响各项资金支出增加。</w:t>
        <w:br/>
        <w:t>其中：基本公共卫生项目84.33万元，实际到位84.33万元，实际执行84.33万元，执行率100%，主要用于14项公共卫生管理。</w:t>
        <w:br/>
        <w:t>基本药物制度补助资金项目7.7万元,实际到位7.7万元，实际执行7.7万元，执行率100%，主要用于卫生院及村卫生室的药物补助。</w:t>
        <w:br/>
        <w:t>2021年残疾人事业支出资金项目4.1万元,实际到位4.1万元，实际执行4.1万元，执行率100%，主要用于2021年残疾人事业支出。</w:t>
        <w:br/>
        <w:t>4.专项资金管理情况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院长任组长，副院长任副组长，领导小组下设办公室，财务工作人员哈孜依古丽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4个，涉及金额共96.13万元，实际到位96.13万元，实际支出96.13万元，其中：中央专项项目2个涉及金额72.29万元，自治区专项项目1个涉及金额23.84万元，县、市（区）、地区本级专项项目0个涉及金额0万元，具体组织实施情况如下：</w:t>
        <w:br/>
        <w:t>昌州财社【2021】84号-关于2021年中央基本公共卫生服务补助资金预算数60.49万元，实际到位60.49万元，为中央转移支付拨款，该项目经费主要用于14项公共卫生服务；实际执行60.49万元，执行率100%，资金使用偏差原因无。</w:t>
        <w:br/>
        <w:t>昌州财社【2021】94号-关于2021年中央基本公共卫生服务补助资金预算数23.84万元，实际到位23.84万元，为中央转移支付拨款，该项目经费主要用于14项公共卫生服务；实际执行23.84万元，执行率100%，资金使用偏差原因无。</w:t>
        <w:br/>
        <w:t>昌州财社【2021】85号-2022年中央基本药物制度补助资金7.7万元，实际到位7.7万元，为中央转移支付拨款，该项目经费主要用于卫生院及村卫生室的药物补助。实际执行7.7万元，执行率100%.资金使用偏差原因无。</w:t>
        <w:br/>
        <w:t>2021年残疾人事业支出资金4.1万元，实际到位4.1万元，为中央转移支付拨款，该项目经费主要用于2021年残疾人事业支出。实际执行4.1万元，执行率100%.资金使用偏差原因无。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照壁山乡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大石头乡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大石头乡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2021残疾人事业支出资金项目已完成，实施进度为100%，达到预期完成质量要求；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523.12万元，比上年增加292.1万元，主要原因是固定资产增加；货币资金减少，其中：货币资金5.98万元，比上年减少11.78万元；财政应返还额度0万元，比上年相比无变化；房屋830平方米337.72万元，比上年减少0万元与上年相比无变化；车辆3辆47.43万元，与上年相比无变化；在建工程0万元，与上年持平；办公设备及家具13.4万元，与上年相比无变化。我单位本年无资产处置情况。</w:t>
        <w:br/>
        <w:t>2.资产管理制度建设</w:t>
        <w:br/>
        <w:t>我单位固定资产管理人员对所管固定资产负有管理责任，任何人员未经批准，不准自行使用、移动、调换或出租、出借单位的国有资产。单位的固定资产-般不得对外出租、出借，确需出租、出借的，应由借出单位提出申请，报市民政局或财政部门审核审批。经批准可对外出租的资产应按程序进行公开招标。所有对外出租、出借的资产相关合同由单位法人代表单位签订。其他任何部门或个人都无权办理。出租、出借固定资产取得收入的，应及时，足额上缴财政。按财政部《事业单位国有资产管理暂行办法》规定办理。对长期闲置(到货三个月以上闲置不用的)、利用率低下的固定资产经核查检测后，由资产管理部门提出合理调配意见，报站领导批准实施调配使用，提高固定资产利用率。单位负责人因工作变动词离单位时， 应在上级主管部门或者财政部门的监督下，办理资产管理工作交按手续。固定资产使用人调离单位或迫休时，须交清所用的固定资产。固定资产处置是指单位对占有使用的固定资产进行产权转让或注销产权的行为。处置方式包括调剂、出售、出让、对外捐赠、报废、报损以及丢失等。这些变动的处理都必须经过批准，并办理如下手续。凡房屋、建筑物因不能使用，需拆除的，由单位组织工程技术人员进行鉴定，写出专题报告，填写固定资产报废单，报上级主管部门审核后报财政部门审批。单位内各部门闲置的固定资产可在部门之间调剂，经批准可以调剂的固定资产由调出部门填写《固定资产调拨单》一式三份。自存一份，调入部门一份，资产管理部门一份，据以调整账日。固定资产使用期满，并已失去使用效能的，由使用部门提出申请，填写《固定资产报废单》，办理报废手续。报废和报损的固定资产必须经过单位固定资产技术管理评估小组相关技术人员检测，确定无法修复或者修复费用接近新购价值的则不再修理，经单位领导批准后上报主管部门审核后报财政部门审批后才能报废。任何单位和个人都不能自行处置固定资产，违者要追究责任，并给予经济制裁。闲置、多余的固定资产，在单位内部门之间无法调配的，经批准可对外出售时，应遵循公开、公平、公正的原则拍卖。拍卖收入由单位财务部门按相关规定处理。经批准向对外出借固定资产，应取得借用单位的借据。借据统一由资产管 理部门管理，并督促借出部门按商定归还日期要求借方归还。出借固定资产，应由借方向单位缴交一定的租借押金。归还时，应对出借的资产验收检查，如发生损坏，应由借方负责赔偿损失。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202x年我单位资产总额523.12万元，其中流动资产50.07万元，固定资产净值471.7万元（其中：土地、房屋及构筑物    308.39万元，占固定资产净值的65.38%；通用设备49.28万元，占固定资产净值的10.45%；专用设备103.17万元，占固定资产净值的21.87%；家具、用具、装具及动植物10.69万元，占固定资产净值的2.3%）。</w:t>
        <w:br/>
        <w:t>本年度流动资产50.07万元，比上年减少39.37万元，原因是：存货货币资金减少。</w:t>
        <w:br/>
        <w:t>本年度固定资产597.14万元，比上年增加376.27万元，原因是：通用设备、专用设备增加。</w:t>
        <w:br/>
        <w:t>实际在用固定资产597.14万元，固定资产利用率100%.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木垒哈萨克自治县大石头乡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家庭医生预约人数指标，预期指标≥4250人，实际完成值4250人，指标完成率是100%，达到预期目标。</w:t>
        <w:br/>
        <w:t>向辖区内居民提供基本公共卫生服务指标，预期指标≥14项，实际完成值14项，指标完成率是100%，达到预期目标。</w:t>
        <w:br/>
        <w:t>全民健康体检人数指标，预期指标≥4250人，实际完成值4250人，指标完成率是100%，达到预期目标。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时效指标共计2个，完成2个，达到预期目标，产出指标完成率100%。</w:t>
        <w:br/>
        <w:t>4.产出成本</w:t>
        <w:br/>
        <w:t>基本公共卫生服务人均标准指标，预期指标是≤100元/人，实际完成值是100元/人，指标完成率是100%，达到成本控制及改善目标。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保障基本公共卫生服务人口数指标，预期指标是≥5000人，实际完成值是5000人，指标完成率是100%，达到单位履职能力对社会带来的影响预期目标。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