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(一)承担规范全县住房和城乡建设管理秩序的责任。拟订全县住房和城乡建设行政措施和规范性文件；研究提出住房和城乡建设重大问题的政策建议；编制全县住房和城乡建设发展规划，并指导组织实施。</w:t>
        <w:br/>
        <w:t>(二)承担保障全县城镇低收入家庭住房的责任。拟订住房保障规定并指导实施；组织编制住房保障发展规划和年度计划并监督实施；拟订廉租住房规划及规定；负责做好上级有关廉租住房资金申报、对接、使用等工作。</w:t>
        <w:br/>
        <w:t>（三）承担推进全县住房制度改革的责任。拟订适合县情的住房政策；组织拟订全县住房建设规划并指导实施；指导住房建设和住房制度改革。</w:t>
        <w:br/>
        <w:t>（四）指导全县并负责县城区建设项目和建设工程招投标、工程承发包合同、施工图设计审查批准、施工许可、工程设施使用许可及竣工验收备案管理工作。指导并监督管理全县建设工程造价工作。指导和归口管理城乡建设档案工作。</w:t>
        <w:br/>
        <w:t>（五）承办县委、县政府交办的其他事项。</w:t>
        <w:br/>
        <w:t>2.部门机构设置及人员构成</w:t>
        <w:br/>
        <w:t>（1）部门机构设置：</w:t>
        <w:br/>
        <w:t>木垒哈萨克自治县住房和城乡建设局无下属预算单位，下设11个处室，分别是：工程招标监督管理站、档案室、燃气供热服务站、工程质量监督站、房产管理所、城建监察大队、市政建设服务中心、环境卫生服务中心、国有土地上房屋征收与补偿管理中心、工程安全监督站、工程造价管理站。</w:t>
        <w:br/>
        <w:t>截止2021年12月31日，本部门经机构管理部门核定的编制人数67人，实有人数64人；其中：行政编制数5名，事业编制44名，其他人员数15名。年末实有在职人员64人（其中行政编制人员5人，事业编制人员44人），退休职工28人，离休人员0人。</w:t>
        <w:br/>
        <w:t>（2）人员构成：截止2021年12月31日，本部门经机构管理部门核定的编制人数67人，实有人数64人；其中：行政编制数5名，事业编制44名，其他人员数15名。年末实有在职人员64人（其中行政编制人员5人，事业编制人员44人），退休职工28人，离休人员0人。</w:t>
        <w:br/>
        <w:t>3.年度重点工作</w:t>
        <w:br/>
        <w:t>1.深入贯彻新发展理念，全面增强城市承载能力、倾力打造平安、宜居、幸福的木垒。</w:t>
        <w:br/>
        <w:t>2.坚持以人民为中心，履职为民，持续改善民生福祉</w:t>
        <w:br/>
        <w:t>3.办好民生实事，全力推进项目建设，完成全年城市绿化工作任务，预期按时完成道路两边绿化带养护，保证县城照明设施正常使用，满足不同区域的功能需要，逐步建立行业管理的长效机制，提升道路和公共区域照明管理效率和服务水平，提高社会公众的安全感及满足感，提高人民幸福指数。</w:t>
        <w:br/>
        <w:t>（二）决策过程</w:t>
        <w:br/>
        <w:t>本单位日常经费及项目资金支付工作的开展均按照我局财务管理制度、资金文件要求，由办公室组织，于每月通过召开党组会议，集体讨论，由局党委、党组成员审议决定通过，重大项目的实施，根据项目文件要求，由项目办组织，每月通过招投标方式。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部门（单位）预算为2524.44万元。其中：基本支出资金1924.44万元，用于保障单位日常工作正常开展，职工工资发放，社会保险、住房公积金缴纳、办公经费等支出；项目支出资金600万元，用于保证环卫专用车辆日常运行维护费，提高城镇道路干净、整洁、合格率，实现城市环卫的健康发展，保障道路、路灯日常维护，提升县城环境面貌，提高人民群众出行安全，用于全县树木修剪、草坪整理，花卉种植，提高全县绿化面积，改善县城绿化环境质量，支付全县路灯日常电费及维修维护，保障了群众夜间出行安全，保证县城公共服务职能，美化县城夜景，提升县城品质</w:t>
        <w:br/>
        <w:t>3.重点支出保障率</w:t>
        <w:br/>
        <w:t>我单位本年主要实施关于解决住建局县城地下管网普查工程款、关于解决住建局项目资金（住建局公租房建设资金）、解决2020年核减山明御景苑改造补偿费、关于申请解决住建局照壁山乡山水雅居项目遗留问题、解决住建局欠人社局农民工工资欠款、解决住建局项目资金(住建局三明道路坍塌维修资金）、解决住建局项目资金（住建局大浪沙沿线道路安全隐患路灯工程）、解决南转人员公租房房租、解决住建局乡镇垃圾中转站违法用地补偿款、解决2020年核减工程款、城市维护费、赛马场旁人行道建设维护费及安居富民工程电力配套资金、解决木垒县胡杨林绿廊工程建设项目和城区绿化补在树苗、肥料等资金、</w:t>
        <w:br/>
        <w:t>污水处理费、解决公租房暖气费、棚户区改造服务资金、关于解决住建局县城地下管网普查工程款、关于解决住建局城市维护费、关于解决住建局2021年大理石石材欠款、关于解决住建局入城口及西河社区北侧沉淀池修复和环境综合项目、污水处理运营费、解决新疆宏源房地产开发有限责任公司木垒分公司退还征收款、关于解决住建局应付工程款（全口径）、园林绿化养护费、棚户区改造项目服务资金、2019年木垒县生活垃圾场项目、县城基础设施建设项目资金、解决住建局环卫项目、关于解决住建局入城口及西河社区北侧沉淀池修复和环境综合项目、解决住建局“山明御景苑”棚户区改造补偿款、解决住建局新疆宏源房地产公司木垒县分公司征收补偿款、解决住建局城市供水、城市停车场改扩建征地补偿款、解决住建局2016年人民北路新户段绿化工程电信光缆改迁施工剩余补偿款、解决住建局2015-2017年棚户区改造信贷资金本金、棚改项目资金、棚户区改造项目服务资金、解决住建局公租房维修资金、解决住建局天山花园公租房项目工程款、关于下达2021年保障性安居工程（第二批）中央基建投资预算（拨款）、木垒县老旧小区改造项目、木垒县城市停车场项目、木垒县生活垃圾场项目、木垒县供水设施项目、木垒县集中供热项目、木垒县供水管网及配套设施建设项目重点项目，履行了坚持以人民为中心，履职为民，持续改善民生福祉，办好民生实事，全力推进项目建设，完成全年城市绿化工作任务，预期按时完成道路两边绿化带养护，保证县城照明设施正常使用，满足不同区域的功能需要，逐步建立行业管理的长效机制，提升道路和公共区域照明管理效率和服务水平，提高社会公众的安全感及满足感，提高人民幸福指数等主要职责。</w:t>
        <w:br/>
        <w:t>本年度预算安排的重点项目支出40147.12万元，项目总支出40147.12万元，重点支出保障率为100%。</w:t>
        <w:br/>
        <w:t>（四）部门单位整体支出规模</w:t>
        <w:br/>
        <w:t>1.预算执行情况</w:t>
        <w:br/>
        <w:t>（1）年初预算执行情况</w:t>
        <w:br/>
        <w:t>我单位年初预算数为2524.44万元，实际预算执行数2524.44万元，预算执行率为100%。</w:t>
        <w:br/>
        <w:t>（2）全年预算执行情况</w:t>
        <w:br/>
        <w:t>全年预算数为41949.01万元，全年实际支出资金41949.01万元，预算执行率为100%。</w:t>
        <w:br/>
        <w:t>2.预算调整情况</w:t>
        <w:br/>
        <w:t>我单位年初批复预算数2524.44万元，年中调整数39424.57万元，调整后全年预算数41949.01万元，预算调整率1561.72%。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住房和城乡建设局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住房和城乡建设局预算绩效管理工作实施办法》，《木垒县住房和城乡建设局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部门《预算管理制度》相关规定和住建局《预算管理制度》规定流程，资金支出按照我内控体系中设定的流程申报审批进行；项目支出属于政府采购的，按照局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2021年本单位基本支出全年预算总额1924.44万元，其中：人员经费1857.45万元，公用经费66.99万元。实际支出1801.89元，其中：人员经费1124.57万元，公用经费677.32，基本支出预算执行率93.63%。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1.9万元，实际支出1.89万元，“三公经费”控制率为100%，其中：因公出国（境）费预算为0万元，实际支出0万元；公务接待费预算为0.5万元，实际支出0.49万元；公务用车购置费预算为0万元，实际支出0万元；公务用车运行维护费预算为1.4万元，实际支出1.4万元，公务用车运行维护费控制率100%，符合财政部门本年预算要求和相关管理制度要求。</w:t>
        <w:br/>
        <w:t>（三）专项支出管理和使用情况</w:t>
        <w:br/>
        <w:t>1.专项资金安排落实、总投入情况分析</w:t>
        <w:br/>
        <w:t>本单位2021年初项目支出预算资金600万元，追加项目预算39547.12万元，实际到位40147.12万元，资金到位率100%,其中:中央转移支付项目资金176.37万元，自治区资金16000万元，本级资金23970.75万元。</w:t>
        <w:br/>
        <w:t>2.专项资金实际使用</w:t>
        <w:br/>
        <w:t>2021年我单位全年实际完成了35个项目、未完成0个项目。专项资金支出共计40147.12万元，占支出总额的95.7%，同比上年52869.47万元减少12722.35万元。支出减少的主要原因是政府债券资金减少。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（3）制订了项目实施方案，确保项目有序推进。</w:t>
        <w:br/>
        <w:t>（4）认真组织项目验收，确保项目竣工验收高质量完成。</w:t>
        <w:br/>
        <w:t>专项资金涉及政府采购项目的，按照局《政府采购与招标管理办法》（按实际资金管理办法填写）组织人员制定采购计划，按照财政局采购部门批复，进行公开招标、邀请招标等方式进行。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局长任组长，副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35个，涉及金额共40147.12万元，实际到位40147.12万元，实际支出40147.12万元，其中：中央专项项目1个涉及金额176.37万元，自治区专项项目5个涉及金额16000万元，县、市（区）、地区本级专项项目29个涉及金额23970.75万元，具体组织实施情况如下：</w:t>
        <w:br/>
        <w:t>1、木财预字（2021）362号关于解决住建局县城地下管网普查工程款预算数79.85万元，实际到位79.85万元，为本级财政拨款资金，该项目经费主要用于解决住建局县城地下管网普查工程款；实际执行79.85万元，执行率100%，资金使用无偏差。</w:t>
        <w:br/>
        <w:t>2、木财预字（2021）435号关于解决住建局项目资金（住建局公租房建设资金）预算数56万元，实际到位56万元，为本级财政拨款资金，该项目经费主要用于支付住建局公租房建设资金；实际执行56万元，执行率100%，资金使用无偏差。</w:t>
        <w:br/>
        <w:t>3、木财预字（2021）28号解决2020年核减山明御景苑改造补偿费预算数37.78万元，实际到位37.78万元，为本级财政拨款资金，该项目经费主要用于支付山明御景苑改造补偿费；实际执行37.78万元，执行率100%，资金使用无偏差。</w:t>
        <w:br/>
        <w:t>4、木财预字（2021）248号关于申请解决住建局照壁山乡山水雅居项目遗留问题预算数29.88万元，实际到位29.88万元，为本级财政拨款资金，该项目经费主要用于解决住建局照壁山乡山水雅居项目遗留问题；实际执行29.88万元，执行率100%，资金使用无偏差。</w:t>
        <w:br/>
        <w:t>5、木财预字（2021）253号关于解决住建局欠人社局农民工工资欠款预算数18万元，实际到位18万元，为本级财政拨款资金，该项目经费主要用于解决住建局欠人社局农民工工资欠款；实际执行18万元，执行率100%，资金使用无偏差。</w:t>
        <w:br/>
        <w:t>6、木财预字（2021）435号关于解决住建局项目资金(住建局三明道路坍塌维修资金）预算数9.98万元，实际到位9.98万元，为本级财政拨款资金，该项目经费主要用于解决解决住建局项目资金(住建局三明道路坍塌维修资金）；实际执行9.98万元，执行率100%，资金使用无偏差。</w:t>
        <w:br/>
        <w:t>7、木财预字（2021）435号关于解决住建局项目资金（住建局大浪沙沿线道路安全隐患路灯工程）预算数9.15万元，实际到位9.15万元，为本级财政拨款资金，该项目经费主要用于解决解决住建局项目资金（住建局大浪沙沿线道路安全隐患路灯工程）；实际执行9.15万元，执行率100%，资金使用无偏差。</w:t>
        <w:br/>
        <w:t>8、木财预字（2021）319号关于解决南转人员公租房房租预算数2.56万元，实际到位2.56万元，为本级财政拨款资金，该项目经费主要用于解决南转人员公租房房租；实际执行2.56万元，执行率100%，资金使用无偏差。</w:t>
        <w:br/>
        <w:t>9、木财预字（2021）517号关于解决住建局乡镇垃圾中转站违法用地补偿款预算数0.89万元，实际到位0.89万元，为本级财政拨款资金，该项目经费主要用于解决住建局乡镇垃圾中转站违法用地补偿款； 实际执行0.89万元，执行率100%，资金使用无偏差。</w:t>
        <w:br/>
        <w:t>10、木财预字（2021）44号关于解决2020年核减工程款、城市维护费、赛马场旁人行道建设维护费及安居富民工程电力配套资金预算数81.73万元，实际到位81.73万元，为本级财政拨款资金，该项目经费主要用于解决2020年核减工程款、城市维护费、赛马场旁人行道建设维护费及安居富民工程电力配套资金；实际执行81.73万元，执行率100%，资金使用无偏差。</w:t>
        <w:br/>
        <w:t>11、木财预字（2021）209号关于解决木垒县胡杨林绿廊工程建设项目和城区绿化补在树苗、肥料等资金109.68万元，实际到位109.68万元，为本级财政拨款资金，该项目经费主要用于解决木垒县胡杨林绿廊工程建设项目和城区绿化补在树苗、肥料等资金；实际执行109.68万元，执行率100%，资金使用无偏差。</w:t>
        <w:br/>
        <w:t>12、木财预字（2021）4号关于解决污水处理费预算数911.68万元，实际到位911.68万元，为本级财政拨款资金，该项目经费主要用于解决污水处理费；实际执行911.68万元，执行率100%，资金使用无偏差。</w:t>
        <w:br/>
        <w:t>13、木财预字（2021）25号关于解决公租房暖气费预算数20万元，实际到位20万元，为本级财政拨款资金，该项目经费主要用于解决公租房暖气费；实际执行20万元，执行率100%，资金使用无偏差。</w:t>
        <w:br/>
        <w:t>14、木财预字（2021）25号关于解决住建局城市维护费预算数100万元，实际到位100万元，为本级财政拨款资金，该项目经费主要用于解决住建局城市维护费；实际执行100万元，执行率100%，资金使用无偏差。</w:t>
        <w:br/>
        <w:t>15、木财预字（2021）636号关于解决住建局2021年大理石石材欠款预算数200万元，实际到位200万元，为本级财政拨款资金，该项目经费主要用于解决住建局2021年大理石石材欠款；实际执行200万元，执行率100%，资金使用无偏差。</w:t>
        <w:br/>
        <w:t>16、木财预字（2021）312号关于解决住建局入城口及西河社区北侧沉淀池修复和环境综合项目预算数480万元，实际到位280万元，为本级财政拨款资金，该项目经费主要用于解决住建局入城口及西河社区北侧沉淀池修复和环境综合项目；实际执行480万元，执行率100%，资金使用无偏差。</w:t>
        <w:br/>
        <w:t>17、木财预字（2021）535号污水处理运营费预算数200万元，实际到位200万元，为本级财政拨款资金，该项目经费主要用于解决污水处理运营费；实际执行200万元，执行率100%，资金使用无偏差。</w:t>
        <w:br/>
        <w:t>18、木财预字（2021）92号关于解决新疆宏源房地产开发有限责任公司木垒分公司退还征收款预算数977.48万元，实际到位977.48万元，为本级财政拨款资金，该项目经费主要用于解决新疆宏源房地产开发有限责任公司木垒分公司退还征收款；实际执行977.48万元，执行率100%，资金使用无偏差。</w:t>
        <w:br/>
        <w:t>19、关于解决住建局应付工程款（全口径）预算数610万元，实际到位610万元，为本级财政拨款资金，该项目经费主要用于解决关于解决住建局应付工程款（全口径）；实际执行610万元，执行率100%，资金使用无偏差。</w:t>
        <w:br/>
        <w:t>20、园林绿化养护费预算数100万元，实际到位100万元，为本级财政拨款资金，该项目经费主要用于解决园林绿化养护费；实际执行100万元，执行率100%，资金使用无偏差。</w:t>
        <w:br/>
        <w:t>21、2019年木垒县生活垃圾场项目资金预算数295.6万元，实际到位295.6万元，为本级财政拨款资金，该项目经费主要用于解决2019年木垒县生活垃圾场项目；实际执行295.6万元，执行率100%，资金使用无偏差。</w:t>
        <w:br/>
        <w:t>22、县城基础设施建设项目资金预算数425.58万元，实际到位425.58万元，为本级财政拨款资金，该项目经费主要用于解决县城基础设施建设项目资金；实际执行425.58万元，执行率100%，资金使用无偏差。</w:t>
        <w:br/>
        <w:t>23、木财预字（2021）358号关于解决住建局环卫项目资金预算数550万元，实际到位550万元，为本级财政拨款资金，该项目经费主要用于解决住建局环卫项目资金；实际执行550元，执行率100%，资金使用无偏差。</w:t>
        <w:br/>
        <w:t>24、木财预字（2021）269号关于解决住建局“山明御景苑”棚户区改造补偿款预算数0.08万元，实际到位0.08万元，为本级财政拨款资金，该项目经费主要用于解决住建局“山明御景苑”棚户区改造补偿款；实际执行0.085万元，执行率100%，资金使用无偏差。</w:t>
        <w:br/>
        <w:t>25、木财预字（2021）314号关于解决住建局城市供水、城市停车场改扩建征地补偿款预算数83.59万元，实际到位83.59万元，为本级财政拨款资金，该项目经费主要用于解决住建局城市供水、城市停车场改扩建征地补偿款；实际执行83.59万元，执行率100%，资金使用无偏差。</w:t>
        <w:br/>
        <w:t>26、木财预字（2021）268号关于解决住建局2016年人民北路新户段绿化工程电信光缆改迁施工剩余补偿款预算数14.7万元，实际到位14.7万元，为本级财政拨款资金，该项目经费主要用于解决公租房暖气费；实际执行14.7万元，执行率100%，资金使用无偏差。</w:t>
        <w:br/>
        <w:t>27、木财预字（2021）354号关于解决住建局公租房维修资金预算数9.85万元，实际到位9.85万元，为本级财政拨款资金，该项目经费主要用于解决住建局公租房维修资金；实际执行9.85万元，执行率100%，资金使用无偏差。</w:t>
        <w:br/>
        <w:t>28、木财预字（2021）358号关于解决住建局天山花园公租房项目工程款预算数150万元，实际到位150万元，为本级财政拨款资金，该项目经费主要用于解决解决住建局天山花园公租房项目工程款；实际执行150万元，执行率100%，资金使用无偏差。</w:t>
        <w:br/>
        <w:t>29、昌州财建（2021）29号关于下达2021年保障性安居工程（第二批）中央基建投资预算（拨款）预算数176.37万元，实际到位176.37万元，为中央专项资金，该项目经费主要用于解决2021年保障性安居工程款；实际执行176.37万元，执行率100%，资金使用无偏差。</w:t>
        <w:br/>
        <w:t>30、木垒县老旧小区改造项目资金预算数3000万元，实际到位3000万元，为自治区专项资金，该项目经费主要用于解决木垒县老旧小区改造项目工程款；实际执行3000万元，执行率100%，资金使用无偏差。</w:t>
        <w:br/>
        <w:t>31、木垒县城市停车场项目资金预算数2000万元，实际到位2000万元，为自治区专项资金，该项目经费主要用于解决木垒县城市停车场项目；实际执行2000万元，执行率100%，资金使用无偏差。</w:t>
        <w:br/>
        <w:t>32、木垒县生活垃圾场项目预算数1000万元，实际到位1000万元，为自治区专项资金，该项目经费主要用于解决木垒县生活垃圾场项目；实际执行1000万元，执行率100%，资金使用无偏差。</w:t>
        <w:br/>
        <w:t>33、木垒县供水设施项目预算数5000万元，实际到位5000万元，为自治区专项资金，该项目经费主要用于解决木垒县供水设施项目；实际执行5000万元，执行率100%，资金使用无偏差。</w:t>
        <w:br/>
        <w:t>34、木垒县集中供热项目预算数5000万元，实际到位5000万元，为自治区专项资金，该项目经费主要用于解决木垒县集中供热项目；实际执行5000万元，执行率100%，资金使用无偏差。</w:t>
        <w:br/>
        <w:t>35、木垒县供水管网及配套设施建设项目预算数1367万元，实际到位1367万元，为本级财政拨款资金，该项目经费主要用于解决木垒县集中供热项目；实际执行1367万元，执行率100%，资金使用无偏差。</w:t>
        <w:br/>
        <w:t>我单位专项资金严格按照《木垒县住房和城乡建设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住房和城乡建设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住房和城乡建设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住房和城乡建设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木垒县生活垃圾场项目时，因采用招标方式进行采购，降低了项目的成本。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2021年我单位全年实际完成了35个项目、未完成0个项目，均达到预期完成质量要求。</w:t>
        <w:br/>
        <w:t>5.项目效益性</w:t>
        <w:br/>
        <w:t>预期目标完成程度：我单位按预定目标完成了年初所设定的发放本单位在职人员全年工资、社保缴费、公积金等支出，支付了单位环卫车费用、公务费，管理了城市绿化建设、道路建设、老旧住房改造等等，保证了单位正常运转，为城市建设、村镇建设、建筑业、工程建设、住宅和房地产业、市政公用事业组织实施并监督管理等。</w:t>
        <w:br/>
        <w:t>项目实施对效益的影响：项目的实施保障了环卫专用车辆日常运行维护费，提高城镇道路干净、整洁、合格率，实现城市环卫的健康发展，保障道路、路灯日常维护，提升县城环境面貌，提高人民群众出行安全，增加全县绿化面积，改善县城绿化环境质量。</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9808.65万元，比上年增加4770.56万元，主要原因是项目资金增加；货币资金0万元，其中：货币资金0万元，与上年一致；财政应返还额度7023.58万元，比上年增加3594.51万元；房屋3852.41平方米914.37万元，比上年增加485.22万元；车辆87辆2618.46万元，与上年相比增加36辆836.63万元；在建工程18850.85万元，与上年持平；办公设备及家具275.82万元，与上年相比增加164.85万元。我单位本年无资产处置情况，资产配置合理，使用规范，安全完整。</w:t>
        <w:br/>
        <w:t>2.资产管理制度建设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2021年我单位资产总额9808.65万元，其中流动资产   7023.58万元（其中货币资金7023.58万元），固定资产净值    2778.67万元（其中：土地、房屋及构筑物761.7万元，占固定资产净值的27.41%；通用设备1567.31万元，占固定资产净值的56.41%；专用设备232.35万元，占固定资产净值的8.36%；其他217.31万元，占固定资产净值的7.82%；）。</w:t>
        <w:br/>
        <w:t>本年度流动资产7023.58万元，比上年增加3594.51万元，原因是：项目资金增加 。</w:t>
        <w:br/>
        <w:t>本年度固定资产2778.67万元，比上年增加1175.49万元，原因是：增加可卸式垃圾车2辆、压缩式垃圾车5辆、1.5吨自卸车25辆等。</w:t>
        <w:br/>
        <w:t>实际在用固定资产4575.25万元，固定资产利用率100%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部门（单位）部门单位整体绩效目标共设置一级指标3个，二级指标8个，三级指标18个，指标完成情况如下，其中已完成三级指标18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清扫道路面积指标，预期指标≥117.8万m2，实际完成值117.8万m2，指标完成率是100%，达到预期目标。</w:t>
        <w:br/>
        <w:t>投入环卫车数量指标，预期指标≥35台，实际完成值35台，指标完成率是100%，达到预期目标。</w:t>
        <w:br/>
        <w:t>路灯维护数量指标，预期指标≥1650杆，实际完成值1650杆，指标完成率是100%，达到预期目标。</w:t>
        <w:br/>
        <w:t>光源维护数量指标，预期指标≥9960盏，实际完成值9960盏，指标完成率是100%，达到预期目标。</w:t>
        <w:br/>
        <w:t>绿化面积指标，预期指标≥225.3公倾，实际完成值225.3公倾，指标完成率是100%，达到预期目标。</w:t>
        <w:br/>
        <w:t>数量指标共计5个，完成5个，达到(或部分达到)预期目标，数量指标完成率100%。</w:t>
        <w:br/>
        <w:t>2.产出质量</w:t>
        <w:br/>
        <w:t>市政设施完好率指标，预期指标是≥95%，实际完成值是95%，指标完成率是100%，达到质量提升及标准。</w:t>
        <w:br/>
        <w:t>道路养护率指标，预期指标是100%，实际完成值是100%，指标完成率是100%，达到质量提升及标准。</w:t>
        <w:br/>
        <w:t>园林绿化达标率指标，预期指标是95%，实际完成值是95%，指标完成率是100%，达到质量提升及标准。</w:t>
        <w:br/>
        <w:t>道路养护率指标，预期指标是90%，实际完成值是90%，指标完成率是100%，达到质量提升及标准。</w:t>
        <w:br/>
        <w:t>质量指标共计4个，完成4个，达到(或部分达到)质量提升及标准，质量指标完成率100%。</w:t>
        <w:br/>
        <w:t>3.产出进度</w:t>
        <w:br/>
        <w:t>垃圾运送及时率指标，预期指标是100%，实际完成值是100%，指标完成率是100%，达到预期目标。</w:t>
        <w:br/>
        <w:t>市政设施维修及时率指标，预期指标是100%，实际完成值是100%，指标完成率是100%，达到预期目标。</w:t>
        <w:br/>
        <w:t>时效指标共计2个，完成2个，达到(或部分达到)预期目标，产出指标完成率100%。</w:t>
        <w:br/>
        <w:t>4.产出成本</w:t>
        <w:br/>
        <w:t>环卫车辆燃油费支出节约指标，预期指标是≥3%，实际完成值是3%万元，指标完成率是100%，达到成本控制及改善目标。</w:t>
        <w:br/>
        <w:t>环卫车运行费指标，预期指标是≤120万元，实际完成值是120万元，指标完成率是100%，达到成本控制及改善目标。</w:t>
        <w:br/>
        <w:t>控制电费成本指标，预期指标是≤150万元，实际完成值是104.99万元，指标完成率是100%，达到成本控制及改善目标。</w:t>
        <w:br/>
        <w:t>成本指标共计3个，完成3个，达到(或部分达到)成本控制及改善目标，成本指标完成率100%。</w:t>
        <w:br/>
        <w:t>（二）效益指标完成情况分析</w:t>
        <w:br/>
        <w:t>1.社会效益分析</w:t>
        <w:br/>
        <w:t>解决当地低收入人员就业人数指标，预期指标是≥120人，实际完成值是208，指标完成率是100%，达到单位履职能力对社会带来的影响预期目标。</w:t>
        <w:br/>
        <w:t>社会效益指标共计1个，完成1个，达到单位履职能力对社会带来的影响预期目标，社会效益指标完成。</w:t>
        <w:br/>
        <w:t>2.生态效益分析</w:t>
        <w:br/>
        <w:t>改善县城及乡镇环境质量指标，预期指标是有效改善，实际完成值是逐步改善，指标完成率是100%，达到单位履职能力对社会带来的影响预期目标。</w:t>
        <w:br/>
        <w:t>生态效益指标共计1个，完成1个，达到单位履职能力对社会带来的影响预期目标，社会效益指标完成。</w:t>
        <w:br/>
        <w:t>3.可持续影响分析</w:t>
        <w:br/>
        <w:t>基础设施综合利用率指标，预期指标是95%，实际完成值是95%，指标完成率是95%，达到单位履职能力对社会带来的影响预期目标，实现部门绩效长效机制建设，提高工作效率目标。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受益群众满意度满意度指标，预期指标是大于等于95%，实际完成值是95%，指标完成率是100%，达到部门（单位）服务对象对部门履职效果的满意度。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四、存在的主要问题</w:t>
        <w:br/>
        <w:t>（1）年初预算的编制因受本级财政财力影响不够精确，导致年内预算追加较大，预算控制率偏高和预算完成率较低，影响单位评分及评价等次。</w:t>
        <w:br/>
        <w:t>（2）规划部门坚持多规合一，创新规划管理，服务发展大局还不够到位；建筑行业质量安全监管还需不断深化，特别是在建筑工地文明施工，扬尘治理等方面监管乏力，执法不到位现象仍时有发生。</w:t>
        <w:br/>
        <w:t>（3）项目推进力度有待进一步加强，项目资金未能按预算及时使用。</w:t>
        <w:br/>
        <w:t xml:space="preserve">（4）进一步精细项目预算绩效目标，根据项目目标严格执行，将预算绩效全过程应用到项目实施过程中，按照预算规定的费用项目和用途进行资金使用审核、列报支付、财务核算，杜绝超支现象的发生。 </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五、改进措施和建议</w:t>
        <w:br/>
        <w:t>（一）改进措施</w:t>
        <w:br/>
        <w:t>（1）加强预算管理，科学合理测算本部门年度收入、支出，严格按照预算核定的用途、范围、标准使用资金，合理安排资金支出，坚持先有预算、后有支出，增强预算执行的规范性和严肃性，确保资金使用合法、合规、高效。</w:t>
        <w:br/>
        <w:t>（2）加强项目管理，及时组织项目实施，项目完成后及时办理结算及验收手续，尽快将资金落实到项目，确保部门更好地履行职责。</w:t>
        <w:br/>
        <w:t>（3）加大执法力度，整治环境保护突出问题。把环境保护工作作为重大的政治任务，加大执法力度，推进建筑工地扬尘综合整治，加快城镇生活垃圾焚烧处理区域统筹和城镇污水处理厂建设及配套管网建设，确保收到良好效果。</w:t>
        <w:br/>
        <w:t>（二）建议</w:t>
        <w:br/>
        <w:t>1、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</w:t>
        <w:br/>
        <w:t>2、加强监管，做到监管机制环环相扣，不出现断层，行政单位预算是财政总预算的基础，它是党和国家方针政策和社会发展战略在行政单位预算中的体现，是单位行政正常开展业务活动的重要经济保证。因此，为保证预算编制的质量，在编制预算中，本单位遵循下列原则：合法性原则、完整性原则、真实性原则、稳妥性原则、绩效性原则。</w:t>
        <w:br/>
        <w:t>规范财务运行，加强预算支出管理。严格遵循“现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