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自治县总工会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</w:t>
        <w:br/>
        <w:t>2.部门机构设置及人员构成</w:t>
        <w:br/>
        <w:t>（1）部门机构设置：</w:t>
        <w:br/>
        <w:t>木垒哈萨克自治县总工会单位无下属预算单位，下设4个处室，分别是：党政办、组宣办、财务经审办、帮扶办。</w:t>
        <w:br/>
        <w:t>（2）人员构成：截止2021年12月31日，本部门经机构管理部门核定的编制人数6人，实有人数7人；其中：行政编制数3名，事业编制2名，其他人员数1名。年末实有在职人员7人（其中行政编制人员5人，事业编制人员2人），退休职工5人，离休人员0人。</w:t>
        <w:br/>
        <w:t>3.年度重点工作</w:t>
        <w:br/>
        <w:t>一是认真落实产业工人思想引领、建功立业、素质提升、地位提高、队伍壮大等改革措施，多渠道征求社会各界特别是产业工人的意见建议,为产业工人队伍改革提供有力的数据支撑,不折不扣抓好产业工人队伍改革工作。</w:t>
        <w:br/>
        <w:t>二是切实做好2021年困难职工解困脱困工作。按照一户一档案、一计划、一措施，因困施策、分类帮扶、精准脱困的要求实施精准解困脱困。</w:t>
        <w:br/>
        <w:t>三是认真细致地做好信访接待工作。对来电、来信、来访情况逐一登记，对一般咨询问题直接答复，对工会力所能及的及时予以解决办法；对需要协调有关部门解决的，通过转办、交办等手段，做到件件有结果，事事有回音。</w:t>
        <w:br/>
        <w:t>四是进一步扩大基层工会覆盖面，激活工会活力，做好组建工作，重点做好新型企业工会的规范化建设工作，增强工会组织的吸引力和凝聚力；继续加强模范职工之家创建、培育工作，努力把“职工之家”建在职工身边，使工会干部成为各族职工群众信赖的“娘家人”。</w:t>
        <w:br/>
        <w:t>五是做好“春送岗位”“夏送清凉”“金秋助学”“冬送温暖”四季送活动。</w:t>
        <w:br/>
        <w:t>六是以创建“劳模和工匠人才创新工作室”为平台，大力弘扬劳动精神、工匠精神，引导产业工人勤于钻研技术、练就过硬本领，努力打造知识型、技能型、创新型劳动者大军。</w:t>
        <w:br/>
        <w:t>七是做好“五一”劳动奖状、奖章等各类评选表彰工作。</w:t>
        <w:br/>
        <w:t>八是深入开展“当好主人翁·建功新时代”主题劳动和技能竞赛、技能比武、技能练兵活动，推动“安康杯”竞赛活动向农民工聚集的煤矿、建筑、汽车站、餐饮业、加工制造等行业，向非公有制企业和乡镇、社区延伸，把职工安全健康培训教育、争做安全健康优秀班组、推进企业安全文化建设等工会劳动保护工作纳入“安康杯”竞赛活动，使“安康杯”竞赛活动内容更加丰富，更加贴近企业安全生产实际。</w:t>
        <w:br/>
        <w:t>九是加强经审工作，确保资金运行合规合法、科学安全，强化工会系统财务规范化。</w:t>
        <w:br/>
        <w:t>（二）决策过程</w:t>
        <w:br/>
        <w:t>本单位困难职工帮扶工作的开展均按照我单位、州工会困难职工管理办法、《新疆维吾尔自治区工会帮扶资金使用管理办法》，集体讨论，由总工会党组集体讨论实施。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2021年本单位基本支出177.04万元，无项目支出，本年度预算安排172.86万元，实际支出较预算增加4.18万元，主要是个人工资、社保、公积金正常调整有所增加。</w:t>
        <w:br/>
        <w:t>3.重点支出保障率</w:t>
        <w:br/>
        <w:t>我单位本年度对困难职工帮扶工作资金保障率达到了100%，确保了工会品牌工作“春送岗位”“夏送清凉”“金秋助学”“冬送温暖”四季送活动顺利开展。</w:t>
        <w:br/>
        <w:t>（四）部门单位整体支出规模</w:t>
        <w:br/>
        <w:t>1.预算执行情况</w:t>
        <w:br/>
        <w:t>（1）年初预算执行情况</w:t>
        <w:br/>
        <w:t>我单位年初预算数为172.86万元，实际预算执行数172.86万元，预算执行率为100%。</w:t>
        <w:br/>
        <w:t>（2）全年预算执行情况</w:t>
        <w:br/>
        <w:t>全年预算数为177.04万元，全年实际支出资金177.04万元，预算执行率为100%。</w:t>
        <w:br/>
        <w:t>2.预算调整情况</w:t>
        <w:br/>
        <w:t>我单位年初批复预算数172.86万元，年中调整数4.18万元，调整后全年预算数177.04万元，预算调整率2%。</w:t>
        <w:br/>
        <w:t>3.政府采购执行情况 </w:t>
        <w:br/>
        <w:t>我单位年初政府采购预算数为1.8万元，实际用于政府采购金额为1.78万元，政府采购执行率为99%。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此次我单位根据《财政支出绩效评价管理暂行办法》（财预〔2020〕10号）等一系列文件要求，评价对象为：2021年度总工会部门单位所有财政资金支出管理情况，本次部门整体支出评价主要内容为: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总工会预算绩效管理工作实施办法》，《木垒县总工会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总工会《财务支出管理办法》相关规定，资金支出按照我内控体系中设定的流程申报审批进行；大额支出非政府采购的项目，按照“三重一大”制度规定，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2021年本单位基本支出全年预算总额172.86万元，其中：人员经费109.44万元，公用经费63.42万元。实际支出177.04万元，其中：人员经费113.95万元，公用经费63.09万元，基本支出预算执行率100%。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所有支出严格按照财务管理制度执行。人员工资由编办、社局、社保局、医保局、住房公积金管理办公室及财政局等部门逐个审核，按月申报及发放。</w:t>
        <w:br/>
        <w:t>2.三公经费控制情况</w:t>
        <w:br/>
        <w:t>单位坚决贯彻落实中央、自治区、自治州、木垒县厉行勤俭办公的工作要求，提倡本单位全体干部职工，勤俭节约，切实降低行政运行成本，确保每年“三公经费”只减不增。2021年“三公经费”预算为0.4万元，实际支出0.22万元，“三公经费”控制率为55%，其中：因公出国（境）费预算为0万元，实际支出0万元；公务接待费预算为0.2万元，实际支出0.11万元；公务用车购置费预算为0万元，实际支出0万元；公务用车运行维护费预算为0.2万元，实际支出0.11万元，公务用车运行维护费控制率55%，符合财政部门本年预算要求和相关管理制度要求。</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副主席任副组长，领导小组下设办公室，由财务分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我单位专项资金严格按照《木垒县总工会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367.38万元，比上年增加57.53万元，主要原因是税务代收工会经费筹备金增加；货币资金增加，其中：货币资金298.38万元，比上年增加57.16万元；车辆1辆29.38万元，与上年相比无变化；固定资产69万元，与上年相比增加0.37万元。我单位本年无资产处置情况，资产配置合理，使用规范，安全完整。</w:t>
        <w:br/>
        <w:t>2.资产管理制度建设</w:t>
        <w:br/>
        <w:t>2020年县级巡察结束后，我单位在整改过程中进一步完善了《木垒县总工会固定资产管理办法》，严格规定了固定资产入账、管理等具体细节，做到了用制度约束，财务室、办公室各负其责，共同做好固定资产管理工作。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367.38万元，其中流动资产298.38万元，固定资产净值69万元（其中：土地、房屋及构筑物0万元，占固定资产净值的0%；通用设备69万元，占固定资产净值的100%；专用设备0万元，占固定资产净值的0%；其他）。</w:t>
        <w:br/>
        <w:t>本年度流动资产298.35万元，比上年增加57.53万元，原因是：税务代收工会经费筹备金增加     。</w:t>
        <w:br/>
        <w:t>本年度固定资产69万元，比上年增加0.37万元，原因是：新购置了保密柜。</w:t>
        <w:br/>
        <w:t>实际在用固定资产69万元，固定资产利用率100%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木垒县总工会部门单位整体绩效目标共设置一级指标   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开展送温暖，慰问一线职工和困难职工活动指标，预期指标≥300人次，实际完成值312人次，指标完成率是100%，达到预期目标。</w:t>
        <w:br/>
        <w:t>慰问各级劳模指标，预期指标≥20人次，实际完成值21，指标完成率是100%，达到预期目标。</w:t>
        <w:br/>
        <w:t>开展基层工会活动指标，预期指标≥2次，实际完成值2次，指标完成率是100%，达到预期目标。</w:t>
        <w:br/>
        <w:t>数量指标共计3个，完成3个，达到预期目标，数量指标完成率100%。</w:t>
        <w:br/>
        <w:t>2.产出质量</w:t>
        <w:br/>
        <w:t>各项基层工会活动参与率指标，预期指标是≥75%，实际完成值是80%，指标完成率是100%，达到质量提升及标准。</w:t>
        <w:br/>
        <w:t>送温暖、慰问、救助活动资金保障率指标，预期指标是=100%，实际完成值是100%，指标完成率是100%，达到质量提升及标准。</w:t>
        <w:br/>
        <w:t>质量指标共计2个，完成2个，达到质量提升及标准，质量指标完成率100%。</w:t>
        <w:br/>
        <w:t>3.产出进度</w:t>
        <w:br/>
        <w:t>“四季”帮扶按时开展率指标，预期指标是≥95%，实际完成值是95%，指标完成率是100%，达到预期目标。</w:t>
        <w:br/>
        <w:t>开展节日节点、特殊节日开展送温暖、慰问及时率指标，预期指标是≥95%，实际完成值是95%，指标完成率是100%，达到预期目标。</w:t>
        <w:br/>
        <w:t>时效指标共计2个，完成2个，达到预期目标，产出指标完成100%。</w:t>
        <w:br/>
        <w:t>4.产出成本</w:t>
        <w:br/>
        <w:t>基层工会经费补助资金指标，预期指标是=20万元，实际完成值是20万元，指标完成率是100%，达到成本控制及改善目标。</w:t>
        <w:br/>
        <w:t>成本指标共计1个，完成1个，达到成本控制及改善目标，成本指标完成率100%。</w:t>
        <w:br/>
        <w:t xml:space="preserve"> （二）效益指标完成情况分析</w:t>
        <w:br/>
        <w:t>1.社会效益分析</w:t>
        <w:br/>
        <w:t>促进企业和谐发展指标，预期指标是有效促进，实际完成值是有效促进，指标完成率是100%，达到单位履职能力对社会带来的影响预期目标。</w:t>
        <w:br/>
        <w:t>社会效益指标共计1个，完成1个，达到单位履职能力对社会带来的影响预期目标，社会效益指标完成。</w:t>
        <w:br/>
        <w:t>2.可持续影响分析</w:t>
        <w:br/>
        <w:t>促进全县工会工作持续健康发展指标，预期指标是≥1年，实际完成值是1年，指标完成率是100%，达到单位履职能力对社会带来的影响预期目标，实现部门绩效长效机制建设，提高工作效率目标。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基层工会满意度指标，预期指标是大于等于90%，实际完成值是90%，指标完成率是100%，达到基层工会对部门履职效果的满意度。</w:t>
        <w:br/>
        <w:t>困难职工满意度指标，预期指标是大于等于90%，实际完成值是90%，指标完成率是100%，达到部门（单位）服务对象对部门履职效果的满意度。</w:t>
        <w:br/>
        <w:t>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1、绩效指标不够细化、完善，绩效制度有待完善。</w:t>
        <w:br/>
        <w:t>2、帮扶工作中服务对象不够精准，摸底情况不够扎实。</w:t>
        <w:br/>
        <w:t>3、特殊行业建会力度不够，组建工会率较低。</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1、健全绩效制度、细化绩效指标，提高工作效率。</w:t>
        <w:br/>
        <w:t>2、有重点的开展入户调研，摸清实际情况。</w:t>
        <w:br/>
        <w:t>3、组宣部要加强政策宣传，多做动员工作，提高特殊行业的入会率。</w:t>
        <w:br/>
        <w:t>（二）建议</w:t>
        <w:br/>
        <w:t>绩效监控工作各业务科室应该参与进来，这样有利于制定目标值，可随时提供业务工作开展进度、质量和完成情况。</w:t>
        <w:br/>
        <w:t>八、附表</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