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木垒哈萨克自治县教育局，是自治县人民政府负责教育工作的工作部门，为正科级，加挂自治县民族语言文字工作委员会牌子。自治县教育局贯彻落实党和国家关于教育工作的方针政策和决策部署以及自治区州党委政府要求，在履行职责过程中坚持和加强党对教育工作的集中统一领导。</w:t>
        <w:br/>
        <w:t>1.部门主要职能。</w:t>
        <w:br/>
        <w:t>主要职责是:</w:t>
        <w:br/>
        <w:t>（一）全面贯彻执行党和国家、自治区、自治州有关教育工作的方针政策、法律法规，拟订自治县教育改革与发展的政策和规划、实施方案和管理办法并监督执行。</w:t>
        <w:br/>
        <w:t>（二）负责各级各类教育的统筹规划和综合协调，制定教育事业发展规划和计划，确定教育事业发展重点、规模、速度和步骤，指导各级各类学校的教育教学改革；负责教育基本信息的统计、分析和发布。</w:t>
        <w:br/>
        <w:t>（三）负责国家通用语言文字宣传规划、规范推广、普及应用等工作；负责国家通用语言文字的社会学习、普及学习和再培养培训。</w:t>
        <w:br/>
        <w:t>（四）参与自治县教育经费和项目预算，会同相关部门制定规划实施并监督管理，管好用好教育经费、教育附加费、教育基金，制定学校校舍建设规划和布局调整，负责教育统计信息工作；拟订教育经费筹措、管理政策。</w:t>
        <w:br/>
        <w:t>（五）指导、协调自治县家庭经济困难学生资助管理工作。</w:t>
        <w:br/>
        <w:t>（六）指导、协调各级各类学校的思想政治建设和德育工作搞好学校的团队工作。</w:t>
        <w:br/>
        <w:t>（七）指导教育系统单位、各级各类学校的安全稳定和政治保卫；做好应急协调和维稳措施的督促落实工作。负责制定自治县学校安全工作考核目标，建立安全目标责任制和事故追究制，督促、检查、指导学校安全工作。</w:t>
        <w:br/>
        <w:t>（八）负责义务教育的宏观指导和协调，推进义务教育均衡发展，促进教育公平；指导普通高中教育、学前教育、特殊教育和民办教育工作。</w:t>
        <w:br/>
        <w:t>（九）统筹指导职业教育发展改革和职业指导工作；参与拟订职业学校毕业生就业政策，指导开展就业创业工作。</w:t>
        <w:br/>
        <w:t>（十）指导教育系统人才队伍建设，主管教师培养规划和组织实施工作；负责教师资格认定和教师继续教育等工作。负责自治县教育系统专业技术职务评聘工作；负责师范类毕业生就业指导工作；负责各级各类学校书记、校长考察、选拔、聘用和归口管理工作；管理好教育干部队伍，建设好师资队伍。</w:t>
        <w:br/>
        <w:t>（十一）负责各级各类学校教材和中小学教辅用书的审定管理工作。</w:t>
        <w:br/>
        <w:t>（十二）负责管理学历教育及其考试工作，统筹各级各类招生计划并组织实施。</w:t>
        <w:br/>
        <w:t>（十三）指导教育体制和办学体制的改革，组织、规划、指导教育系统教育信息化工作。</w:t>
        <w:br/>
        <w:t>（十四）组织实施素质教育，指导学校开展体育、卫生、艺术教育、劳动实践教育和科学教育，协助有关部门做好学校国防教育和军训工作。</w:t>
        <w:br/>
        <w:t>（十五）承担自治县人民政府教育督导委员会的具体工作，制定教育督导计划和评估方案，并进行指导、监督、检査和评估。</w:t>
        <w:br/>
        <w:t>（十六）完成自治县党委、自治县人民政府交办的其他任务。</w:t>
        <w:br/>
        <w:t>2.部门机构设置及人员构成。</w:t>
        <w:br/>
        <w:t>（1）部门机构设置：木垒县教育局无下属预算单位，下设8个处室，分别是办公室、项目办、党建宣传教育科、维稳办公室、事业规划科、师资管理科、民办教育管理办公室、县人民政府教育督导室。</w:t>
        <w:br/>
        <w:t>（2）人员构成：截止2021年12月31日，本部门经机构管理部门核定的编制人数49名，实有人数48人；其中：行政编制7人，事业编制42名。年末实有在职人员48人，退休40人。</w:t>
        <w:br/>
        <w:t>3.年度重点工作。</w:t>
        <w:br/>
        <w:t>（1）强化立德树人根本</w:t>
        <w:br/>
        <w:t>坚持为党育人、为国育才导向。在中小学循序渐进、螺旋上升地开设好道德与法治思想政治理论课及新疆地方课程，注重中小幼间道德与法治思想政治教育和德育工作的衔接，全面挖掘各课程教材的德育元素，积极开展课程思政和思政课程微课大赛及地方课程的专题培训，推动思政课建设内涵式发展，全面提升学生思想政治理论素养，实现知、情、意、行的统一。</w:t>
        <w:br/>
        <w:t>(2)突出党的基层建设。持续深入把习近平新时代中国特色社会主义思想和党的十九大精神学习贯穿于学校教育教学全过程。把党的领导贯彻到教育工作的全过程和各个方面。突出政治、思想建设，把各级党组织建设成为领导教育事业发展、巩固育人阵地的坚强核心，确保教育工作的领导权牢牢掌握在忠诚于党、忠诚于人民的手中，确保正确办学方向。围绕提升教育质量这条主线，以实现德育工作制度化、规范化、科学化为实施目标，促进学生、教师、学校全面健康协调发展。</w:t>
        <w:br/>
        <w:t>(3)落实党风廉政建设。认真落实廉政建设主体责任，把党风廉政建设与教育教学工作放在同等重要位置，以教育系统党风廉政建设工作专题会议，落实中央“八项规定”和自治区“十项规定”，强化“两个责任”落实，强力问责，筑牢党风廉政风险防线。全面加强领导干部作风建设，认真解决教育系统领导干部，教师在思想作风，学风、工作作风和生活作风等方面存在的突出问题。注重教职工的思想政治教育，做好教师队伍常态化教育培训工作。以推进创建“教育强县”为目标，着力在解决损害群众利益的突出问题和转变工作作风上下功夫，认真协调解决群众反映的政风行风问题，维护教育系统风清气正的育人环境。</w:t>
        <w:br/>
        <w:t>(4)促进教育评价体系改革。深入开展教育评价体系改革调查研究，分类推出评价改革相关举措，形成相对完整的教育评价改革制度框架。进一步健全高中学生综合素质评价制度，研究建立学校和学科建设成效评价体系和评价办法。实施国家义务教育质量监测，研究制订县域义务教育质量、学校办学质量和学生发展质量评价标准，完善义务教育评价体系。会同教研室开展质量监测与评价，进一步完善中小学教学质量数据库和县、校两级评价机制建设，加强教学质量的检查与指导，强化调控功能,促进教育教学质量全面提升。</w:t>
        <w:br/>
        <w:t>(5)夯实“十四五”教育资源。计划续建新城区学校建设项目，总建筑面积18900平方米，总投资1.1亿元。新建木垒县幼儿园教学及辅助用房，项目总建筑面积11330平方米，包括土建施工及附属配套设施建设等，总投资5000万元。木垒县白杨河中心学校教学及辅助用房，总建筑面积2300平方米，包括土建施工及附属配套设施建设等，总投资805万元。木垒县中等职业技术学校教学及辅助用房建设项目，总建筑面积9800平方米，包括土建及其他配套基础设施建设，总投资5000万元。通过以上项目的实施满足群众对接受优质教育的期望。</w:t>
        <w:br/>
        <w:t>(6)保障校园安全教育。将安全教育纳入到校（园）教育教学工作计划中，切实做到了“三有四进”（即有层次、有活动、有基地；进课堂、进教师职责、进教材、进家庭），保证在校学生受教育率达100%。建立健全定期检查和日常防护相结合的安全管理制度和学生管理、门卫值班、巡逻值班、防火防灾、食品卫生、防火安全、体育器材检查、健康体检等规章制度。继续加强学生安全教育，一是利用主题班会、黑板报、专题讲座、家长会等形式，在开学、期中、期末面向全体学生开展丰富多彩的安全教育活动；二是充分利用现有安全教材，把安全教育纳入学校正常的教育教学内容之中，充分利用教材，保证每两周有1个课时的安全教育时间；三是将安全教育和养成教育密切结合，全面系统的培养学生安全防范意识和自我保护能力。</w:t>
        <w:br/>
        <w:t>(7)强化教师队伍建设。根据各学校需求，科学编制教师补充计划，用好政府购买服务计划、高层次人才引进计划及教师调动政策，补充短缺学科教师。做好教师转岗分流，保证人员质量和结构。深入推进优化教师队伍结构改革试点工作，探索教师“县管校用”管理新机制，由“校管校用”向“县管校用”转变，由“学校人”向“系统人”转变，为教师队伍岗位评聘、轮岗交流、均衡配置打好基础。结合师德师风建设专项整治工作的开展，以“立德树人、敬业爱生”为核心，以“教书育人、规范从教”为重点，以规范教师从教行为、营造尊师重教的社会氛围为目标，进一步推进师德师风建设，切实提高教师职业道德水平，打造高素质教师队伍。</w:t>
        <w:br/>
        <w:t>(8)提升教育教学工作。围绕教育教学质量提升二期工程，做好课堂教学改革、教学质量监测、教学能手培养、县校两级教研人员专业能力提升、质量提升专项课题研究等专项工作，进一步提高全县中小学教学质量。以学生学科“核心素养”培养为导向，通过“专家引领+同伴互助+自我反思”三位一体教研模式，融通理论实践，促进教师专业成长，深化课堂教学改革。抓好检查、指导、调研、督导等常规性工作，丰富教研形式，提高教研实效，帮助学校和教师解决教育教学中存在的问题。将提高教师教学能力、立德树人、培养核心素养、形成良好学风，促进小升初、中考、高考成绩持续提高作为教研的重点。</w:t>
        <w:br/>
        <w:t>(9)整合职业教育资源。加大办公与实训室建设力度。积极申报学员宿舍、食堂、篮球场、排球场、运动场等建设项目，满足教学和体育活动需要，达到职业中专和技工学校的办学标准。加强职业教育专业建设，在现有基础上，申请新增烹饪专业，招生规模达到240人。规范教学模式，加强学校与企业的合作，通过实施校企深度融合,真正实现职业教育的培养目标。计划建立2个校内外生产实训基地。优化师资队伍，选派年轻教师通过跟班培训等形式提升专业技能，按需培养“双师型”教师。</w:t>
        <w:br/>
        <w:t>(10)巩固教育脱贫攻坚成果。继续全面贯彻区、州扶贫办和教育厅脱贫攻坚的决策部署，以把好质量关加强各类教育、做好农村贫困家庭子女职业教育、改善薄弱学校办学条件、对建档立卡贫困家庭学生精准资助等为重点，继续巩固学前教育、义务教育、普通高中、中职学校和特殊教育学校办学条件，特别是巩固覆盖贫困村的义务教育阶段学校的基础设施，提高办学基础条件，保证贫困学生“有学上、上好学”。精准落实多元扶持与资助政策，确保贫困学生不会因贫困而辍学，充分发挥教育扶贫的自身行业优势，巩固教育脱贫攻坚成果。</w:t>
        <w:br/>
        <w:t>(11)严格监管校外培训机构。完善校外培训市场准入制度。贯彻实施民办教育促进法等法律法规，全面落实校外培训机构前置审批要求，按照《昌吉州民办培训学校审批及年检的指导意见》建立符合我县实际的校外培训机构办学标准，把握好校外培训市场的入口关。完善对校外培训的监管机制。加强执法队伍建设，探索成立教育行政执法队伍，加大对校外培训机构经营活动的监督管理。严格落实对校外培训机构的年检等监管制度，促进校外培训机构依法、规范经营。                    </w:t>
        <w:br/>
        <w:t>（二）决策过程。</w:t>
        <w:br/>
        <w:t>县教育局通过党组会研究分配城乡义务教育保障机制公用经费、学生资助补助资金、校舍安全保障资金给全县各中小学及幼儿园，经审批做支出。</w:t>
        <w:br/>
        <w:t>（三）项目资金分配。</w:t>
        <w:br/>
        <w:t>1.部门预算编制及分配依据。</w:t>
        <w:br/>
        <w:t>我单位预算依据《关于印发自治区2020年县级基本财力保障预算范围和标准的通知》文件进行编制，预算分配依据《关于下达2021年木垒县部门批复的通知》（木财字【2021】24号）人大批复文件执行，我单位牢固树立勤俭节约和“优支出、保刚需”的要求，强化主体责任意识，按照“编早、编细、编实”的要求，加强领导，精心组织，依法依规及时完成本单位2021年预算编制工作任务，按照综合预算原则，部门所在收入全部列入部门预算，包括财政拨款收入、上级补助收入、非税收入等。基本支出严格按编制内实有在职人数编制人员经费。公用经费按照单位分类分档标准以及关于规范公务支出管理的有关文件要求，根据单位实际开支水平编制并细化预算，据实编制。严格控制一般性支出，切实降低行政成本。</w:t>
        <w:br/>
        <w:t>2.分配结果。</w:t>
        <w:br/>
        <w:t>本单位2021年基本支出预算数1651.02万元，实际到位1424.12万元，主要用于保障单位正常运转，项目支出预算安排0万元。后期追加3539.78万元，实际到位3539.78万元，主要用于维护学校正常开支和学生资助补助支出。按照财政要求基本支出分月度申报资金使用计划，由财政部门按照进度每月按期拨付，人员支出按照工资计划发放工资；依照木垒哈萨克自治县民生工业园区管理委员会《行政事业单位财务管理制度》相关规定和流程，资金支出按照我单位内控体系中设定的流程申报审批进行；支出资金情况与绩效目标的一致，预算安排与部门整体目标一致且相符，基本支出及其他支出的预算分配合理。</w:t>
        <w:br/>
        <w:t>3.重点支出保障率。</w:t>
        <w:br/>
        <w:t>重点支出保障率用以反映和考核部门对履行主要职责或完成重点任务的保障程度。我单位本年主要实施校舍维修及设备采购。资金来源为中央及自治区专项资金。本年度预算安排的重点项目支出0万元，项目总支出3539.79万元，重点支出保障率为100%。</w:t>
        <w:br/>
        <w:t>（四）部门单位整体支出规模。</w:t>
        <w:br/>
        <w:t>1.预算执行情况。</w:t>
        <w:br/>
        <w:t>（1）年初预算执行情况。</w:t>
        <w:br/>
        <w:t>我单位年初预算数为1651.02万元，实际预算执行数1651.02万元，预算执行率100%。</w:t>
        <w:br/>
        <w:t>（2）全年预算执行情况。</w:t>
        <w:br/>
        <w:t>全年预算数为4963.90万元，全年实际支出资金4963.90万元，预算执行率100%。</w:t>
        <w:br/>
        <w:t>2.预算调整情况。</w:t>
        <w:br/>
        <w:t>我单位年初批复预算数1651.02万元，年中调整数3312.88万元，调整后全年预算数4963.90万元，预算调整率200.66%。</w:t>
        <w:br/>
        <w:t>4.政府采购执行情况。</w:t>
        <w:br/>
        <w:t>我单位本年初政府采购的预算0万元，实际政府采购数为326.22万元，政府采购率100%。</w:t>
        <w:br/>
        <w:t>(五）评价使用方法和主要内容、涉及范围。</w:t>
        <w:br/>
        <w:t>1.整体支出评价使用方法。</w:t>
        <w:br/>
        <w:t>财政和部门评价的方法主要包括成本效益分析法、比较法、因素分析法、最低成本法、公众评判法、标杆管理法等。本次评价主要采取比较法和公众（专家）评判法。一是比较法。对整体支出及项目支出情况及建设后的产出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教育局所有财政资金支出管理情况，本次部门整体支出评价主要内容为：一是部门单位整体管理及使用情况，具体涉及预算管理、基本支出和专项支出的管理及使用情况；二是部门单位整体支出绩效情况，具体为：①绩效目标的设定情况。重点评价绩效目标设立的充分性、明确性、合理性以及细化程度。②资金投入和使用情况。重点评价资金分配过程、投入方式、资金到位、预算执行和结果。③为实现绩效目标制定的制度、采取的措施等。包括项目管理制度、财务管理制度、资产管理制度和绩效跟踪管理措施等。④绩效目标的实现程度和效果。绩效目标的实现程度包括产出数量、产出质量、产出时效和产出成本。效果包括经济效益、社会效益 、生态效益、可持续影响以及服务对象满意度等。三是部门单位专项组织实施情况，具体涉及专项组织情况分析和相关管理情况；四是资产管理情况，具体涉及资产管理规范性和资产变动情况。</w:t>
        <w:br/>
        <w:t>3.涉及有范围。本次评价范围：对本单位整体支出从年度总体绩效目标、产出指标、效益指标、满意度指标等方面进行了全方位、多角度综合评价分析。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本单位为加强预算管理，规范财务行为，已制定《木垒县教育局财务管理制度》等健全完整的各项管理制度，有效保障了我单位高效的履行工作职能，较好的促进事业发展。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我单位《财务管理制度》规定，资金支出按照流程申报审批进行；项目支出属于政府采购的，按照《政府采购法》组织人员制定采购计划，按照财政局采购部门批复，进行公开招标，邀请招标等方式进行；属于非政府采购的项目，按照“三重一大”制度规定，重大项目支出上党组会研究决定。部门预算资金使用符合国家法规和财务管理制度；预算资金拨付有完整的审批程序和手续，符合项目预算批复或合同规定的用途；不存在截留、挤占、挪用、虚列支出等情况，确保我单位预算资金规范运行。</w:t>
        <w:br/>
        <w:t>5.预决算信息公开性。</w:t>
        <w:br/>
        <w:t>按照木垒哈萨克自治县财政局预决算信息公开工作要求，我单位在木垒县政府网财政信息公开专栏对本单位预算决算信息进行了公开。公开 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年初预算总额1651.02万元，其中：人员经费1401.37万元，公用经费249.65万元。实际支出1424.12万元，其中：人员经费1200.96万元，公用经费223.16万元。基本支出预算执行率100%。基本支出主要用于单位日常工作运转开支，包括人员的工资福利支出、商品和服务支出、对个人和家庭的补助支出、资本性支出。人员经费的开支主要是按照人事部门工资系统核定的工资额进行发放，公用经费按照厉行节约的原则规范资金使用流程，尤其是“三公”经费严格控制在预算指标内。车辆运行开支由办公室统一安排调配使用。所有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确保每年“三公”经费只减不增。2021年“三公”经费预算为6.24万元，实际支出6.24万元，“三公”经费控制率为100%.其中：因公出国（境）费预算0万元，实际支出0万元；公务接待费预算为0.93万元，实际支出0.93万元；公务用车购置费预算为0万元，实际支出0万元；公务用车运行维护费预算5.31万元，实际支出5.31万元，公务用车运行维护费控制率100%，符合财政部门本年预算要求和相关管理制度要求。</w:t>
        <w:br/>
        <w:t>（三）专项支出管理和使用情况 。</w:t>
        <w:br/>
        <w:t>1.专项资金安排落实、总投入情况分析。本单位2021年初项目支出预算资金0万元，追加3539.78万元，实际到位3539.78万元，资金到位率100%，其中：中央转移支付项目资金996.79万元，自治区资金513.19万元，本级资金2029.8万元。</w:t>
        <w:br/>
        <w:t>2.专项资金实际使用、管理情况分析。</w:t>
        <w:br/>
        <w:t>2021年我单位全年实际完成了17个项目 。专项资金支出共计3539.78万元，占支出总额的100%，同比上年1488.11万元增加1054.88万元。支出增加主要是退还历年教育捐款增加。</w:t>
        <w:br/>
        <w:t>2.专项资金管理情况。</w:t>
        <w:br/>
        <w:t>为了加强资金管理，提高资金效益，本单位制定了专项资金管理制度，坚持项目重大开支集体讨论制定，超过3千元以上的项目支出报分管领导同意后，再报党组会讨论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为规范专项资金使用，提高专项资金使用效益，我单位主要采取四项措施。一是制定专项资金管理制度；二是各专项资金建立了专账；三是制订了项目实施方案；四是认真组织项目验收。切实确保专项资金都做到了专款专用。其中：（1）制定了《木垒县教育局财务管理制度》，各项资金使用审批流程均按规定办理。涉及“三重一大”内容，严格按照规定提请党组会议审议决定，包括项目资金分配、重大项目确定、大额资金支付等。（2）建立专项资金专账，做到有据可依，有据可查。（3）制订了项目实施方案，确保项目实施到位。（4）认真组织项目验收，确保资金发放到位，维护学校正常运转。专项涉及政府采购项目的，按照《政府采购法》组织人员制定采购计划，按照财政局采购部门批复，进行公开招标、邀请招标等方式进行。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（一）专项组织情况分析。我单位经梳理2021年专项资金使用情况和专项项目实施规模，根据各专项实际存档资料，就专项工作计划与部门职能和规划内容、与科室和项目之间的对应关系 ，重点工作安排与重点项目安排情况等，与相关科室的管理人员进行了沟通和交流，深入了解本部门涉及专项资金的使用情况和项目完成情况。根据项目实施情况，对于专项资金丰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3.组织实施过程。</w:t>
        <w:br/>
        <w:t>为了管好用好各项资金，本单位成立了绩效工作领导小组，党组书记任组长，局长任副组长，领导小组下设办公室，由分管财务科长任办公室主任。主抓各项资金绩效工作，各业务科室负责人及业务骨干具体实施各项资金绩效工作。涉及政府采购项目的，按照《政府采购法》组织人员制定采购计划，按照财政局采购部门批复，进行公开招标，邀请招标等方式进行。各相关工作任务分解到相关责任科室以，每一个责任人，从而达到全员参与，任何人不能置身事外，做到“人人有事做，事事有人管”。在项目实施和管理过程中，根据职能制定工作要点和实施方案，力求项目建设科学与规范。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17个，涉及金额共3539.78万元，实际到位3539.78万元，其中：中央专项项目5个涉及金额996.79万元，自治区专项项目2个涉及金额513.19万元，本级专项项目10个涉及金额2029.8万元，具体组织实施情况如下：</w:t>
        <w:br/>
        <w:t>（1）木财预字（2021）309号关于解决木垒县教育系统2020年学校领导岗位津贴和教学骨干荣誉1.52万元，</w:t>
        <w:br/>
        <w:t>资金来源为县级财政资金，实际到位1.52万元，执行率100%，主要用于学校领导岗位津贴和教学骨干荣誉补助。</w:t>
        <w:br/>
        <w:t>（2）昌州财教【2021】2号-关于拨付2021年自聘教师提高薪酬水平补助资金及2021年自治区自聘教师补助资金预算226.95万元，资金来源为自治区财政资金，实际到位226.95万元，执行率100%，主要用于自聘教师提高薪酬水平补助和2021年自治区自聘教师补助。</w:t>
        <w:br/>
        <w:t>（3）木垒乡振领办【2021】16号-教育局-2021年脱贫户家庭疆内在校和新考入中职学校享受雨露资金135.50万元，资金来源为自治县财政资金，实际到位135.50万元，执行率100%，主要用于脱贫户家庭疆内在校和新考入中职学校享受雨露助学金。</w:t>
        <w:br/>
        <w:t>（4）木垒县扶贫字（2019）21号-教育局扶贫项目县市帮扶资金15.95万元，资金来源为县级财政资金，实际到位15.95万元，执行率100%，主要用于学生助学金发放。</w:t>
        <w:br/>
        <w:t>（5）木财预字（2021）69号昌州财预（2021）23号-关于下达2021年访惠聚工作经费1.8万元，资金来源为县财政资金，实际到位1.8万元，执行率100%，主要用于访惠聚开展工作经费。</w:t>
        <w:br/>
        <w:t>（6）木财预字（2021）52号解决2020年核减2019年义务教育薄弱环节改善与能力提升项目资金及2020年核减教育费附加、企业捐款、疫情防控等资金570.64万元，资金来源为县财政资金，实际到位570.64万元，执行率100%，主要用于2020年核减2019年义务教育薄弱环节改善与能力提升项目资金及2020年核减教育费附加、企业捐款、疫情防控等资金支出。</w:t>
        <w:br/>
        <w:t>（7）昌州财教【2020】61号-关于提前下达2021年义务教育薄弱环节改善与能力提升补助资金286.24万元，资金来源为自治区财政资金，实际到位286.24万元，执行率100%，主要用于义务教育薄弱环节改善与能力提升补助。</w:t>
        <w:br/>
        <w:t>（8）昌州财教【2020】56号-关于提前下达2021年城乡义务教育项目直达资金196万元，资金来源为中央财政资金，实际到位196万元，执行率100%，主要用于维护学校正常运转、设备购置等支出。</w:t>
        <w:br/>
        <w:t>（9）木财预字（2021）229号补拨付2018-2020年教育经费欠款1109.09万元，资金来源为自治县财政资金，实际到位1109.09万元，执行率100%，主要用于中小学2018-2020年教育经费欠款。          </w:t>
        <w:br/>
        <w:t>（10）木财预字（2021）160号拨付2021年自聘教师提高薪酬水平补助资金县级配套部分15万元，资金来源为自治县财政资金，实际到位15万元，执行率100%，主要用于自聘教师提高薪酬水平补助资金。</w:t>
        <w:br/>
        <w:t>（11）昌州财教【2020】64号-关于提前下达2021年新疆西藏地区教育特殊补助资金预算48.29万元，资金来源为中央财政资金，实际到位48.29万元，执行率100%，主要用于学前教育正常运转。</w:t>
        <w:br/>
        <w:t>（12）昌州财教【2021】7号-下达2021年城乡义务教育项目直达资金（第二批）117万元，资金来源为中央财政资金，实际到位117万元，执行率100%，主要用改善办学条件。</w:t>
        <w:br/>
        <w:t>（13）木财预字（2021）238号组织部关于落实2021年自治区访惠聚工作专项经费为民为实事2.64万元，资金来源为自治县财政资金，实际到位2.64万元，执行率100%，主要用于访惠聚工作专项经费。 </w:t>
        <w:br/>
        <w:t xml:space="preserve">  （14）木财预字（2021）37号解决2020年新生入校注射结核菌素试验经费2.36万元，资金来源为县级财政资金，实际到位2.36万元，执行率100%，主要用于结核菌素试验。</w:t>
        <w:br/>
        <w:t>（15）昌州财教【2021】29号-下达2021年自治区城乡义务教育项目直达资金（第二批）492.49万元，资金来源为中央财政资金，实际到位492.49万元，执行率100%，主要用于改善学校办学条件、学生饮用奶专项资金。</w:t>
        <w:br/>
        <w:t>（16）木财预字（2021）280号关于解决教育局各学校疫情防控物资及解决教育局政府购买服务人员工资175.30万元，资金来源为县级财政拨款，实际到位175.30万元，主要用于学校疫情防控物资及解决教育局政府购买服务人员工资。</w:t>
        <w:br/>
        <w:t>（17）援疆经费143.01万元，资金来源援疆资金，实际到位143.01万元，主要用于白杨河乡中心学校教学及辅助用房建设项目。</w:t>
        <w:br/>
        <w:t>我单位专项资金严格按照《木垒县教育局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过程中违纪现象的发生，保证了项目资金的使用安全。为了规范项目资金分配及使用严格遵守相关法律法规和业务管理规定，对项目资料及时收集整理并归档。工作中突出重点，高标准规划、精细设计。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项目前期成立项目工作领导小组，制定较健全的管理制度，项目管理情况：根据项目绩效相关政策要求及单位相关项目管理制度的规定，项目实施过程中严格执行相关制度，认真履行管理职能。</w:t>
        <w:br/>
        <w:t>项目监管情况：我单位随时对专项项目进行监督检查，监督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单位严格控制专项经费的支出，科学地组织实施成本控制。成本节约情况。我单位根据实际情况做出项目合理预算，支出严格控制在预算范围内，严格控制成本，本着节约成本、防止资源学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项目完成质量：项目严格按照年度预期目标执行，项目完成质量达标。具体实施情况如下：</w:t>
        <w:br/>
        <w:t>（1）木财预字（2021）309号关于解决木垒县教育系统2020年学校领导岗位津贴和教学骨干荣誉1.52万元已完成，实施进度为100%，达到预期完成质量要求。</w:t>
        <w:br/>
        <w:t>（2）昌州财教【2021】2号-关于拨付2021年自聘教师提高薪酬水平补助资金及2021年自治区自聘教师补助资金预算226.95万元已完成，实施进度为100%，达到预期完成质量要求。</w:t>
        <w:br/>
        <w:t>（3）木垒乡振领办【2021】16号-教育局-2021年脱贫户家庭疆内在校和新考入中职学校享受雨露资金135.50万元已完成，实施进度为100%，达到预期完成质量要求。</w:t>
        <w:br/>
        <w:t>（4）木垒县扶贫字（2019）21号-教育局扶贫项目县市帮扶资金15.95万元已完成，实施进度为100%，达到预期完成质量要求。</w:t>
        <w:br/>
        <w:t>（5）木财预字（2021）69号昌州财预（2021）23号-关于下达2021年访惠聚工作经费1.8万元已完成，实施进度为100%，达到预期完成质量要求。</w:t>
        <w:br/>
        <w:t>（6）木财预字（2021）52号解决2020年核减2019年义务教育薄弱环节改善与能力提升项目资金及2020年核减教育费附加、企业捐款、疫情防控等资金570.64万元已完成，实施进度为100%，达到预期完成质量要求。</w:t>
        <w:br/>
        <w:t>（7）昌州财教【2020】61号-关于提前下达2021年义务教育薄弱环节改善与能力提升补助资金286.24万元已完成，实施进度为100%，达到预期完成质量要求。</w:t>
        <w:br/>
        <w:t>（8）昌州财教【2020】56号-关于提前下达2021年城乡义务教育项目直达资金196万元已完成，实施进度为100%，达到预期完成质量要求。</w:t>
        <w:br/>
        <w:t>（9）木财预字（2021）229号补拨付2018-2020年教育经费欠款1109.09万元已完成，实施进度为100%，达到预期完成质量要求。   </w:t>
        <w:br/>
        <w:t>（10）木财预字（2021）160号拨付2021年自聘教师提高薪酬水平补助资金县级配套部分15万元已完成，实施进度为100%，达到预期完成质量要求。</w:t>
        <w:br/>
        <w:t>（11）昌州财教【2020】64号-关于提前下达2021年新疆西藏地区教育特殊补助资金预算48.29万元已完成，实施进度为100%，达到预期完成质量要求。</w:t>
        <w:br/>
        <w:t>（12）昌州财教【2021】7号-下达2021年城乡义务教育项目直达资金（第二批）117万元已完成，实施进度为100%，达到预期完成质量要求。</w:t>
        <w:br/>
        <w:t>（13）木财预字（2021）238号组织部关于落实2021年自治区访惠聚工作专项经费为民为实事2.64万元已完成，实施进度为100%，达到预期完成质量要求。</w:t>
        <w:br/>
        <w:t xml:space="preserve">  （14）木财预字（2021）37号解决2020年新生入校注射结核菌素试验经费2.36万元已完成，实施进度为100%，达到预期完成质量要求。</w:t>
        <w:br/>
        <w:t>（15）昌州财教【2021】29号-下达2021年自治区城乡义务教育项目直达资金（第二批）492.49万元已完成，实施进度为100%，达到预期完成质量要求。</w:t>
        <w:br/>
        <w:t>（16）木财预字（2021）280号关于解决教育局各学校疫情防控物资及解决教育局政府购买服务人员工资175.30万元已完成，实施进度为100%，达到预期完成质量要求。</w:t>
        <w:br/>
        <w:t>（17）援疆经费143.01万元已完成，实施进度为100%，达到预期完成质量要求。</w:t>
        <w:br/>
        <w:t>5.项目效益性。</w:t>
        <w:br/>
        <w:t>预期目标完成程度：我单位按预定目标完成了17项目，工作完成率100%，完成情况良好。项目实施对效益的影响：项目的实施有效保障学校的正常运转，提高教育教学管理水平，寄宿生生活费和助学金的发放有效减轻贫困家庭学生生活经济负担。</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1.资产基本情况。我单位2021年资产合计数2850.09万元，比上年减少70.7万元，主要原因是固定资产减少70.7万元。我单位本年资产配置合理，使用规范，安全完整。</w:t>
        <w:br/>
        <w:t>2.资产管理制度建设。我单位所有购置的固定资产全部纳入资产信息系统管理，按照要求及时、准确和全面开展资产清查工作，及时更新资产管理信息系统，做到账账相符，账实相符。</w:t>
        <w:br/>
        <w:t>3.固定资产管理情况。本单位的资产管理严格按照《行政事业国有资产管理暂行办法》工作要求，加强资产管理。一是严格落实政府会计准则制度等要求，按规定设置固定资产账簿，对固定资产增减变动及时进行会计处理，并定期与固定资产卡片进行核对，确保账卡相符。二是加强固定资产卡片管理，做一有物必登，登记到人，一物一卡，不重不漏。三是定期对固定资产进行清查盘点，全面掌握并真实反映固定资产的数量、价值和使用状况，确保账账相符、账实相符。四是在严格各科室资产配置需求，合理资产配置。</w:t>
        <w:br/>
        <w:t>4.流动资产管理情况。流动资产严格按照我单位内控体系要求进行管理，无备用金，单位货币资金管理由财务室每月与国库支付中心进行对账。我单位根据《行政事业单位资产管理制度》，对货币资金加强管理，统一设立银行存款账户，未经财政主管部门同意不允许单独设立财政监管以外的银行存款账户。</w:t>
        <w:br/>
        <w:t>（二）固定资产利用率。</w:t>
        <w:br/>
        <w:t>2021年我单位资产总额2850.09万元，其中：固定资产净值2850.09万元（房屋及构筑物2689.73万元，占固定资产净值的94.37%；通用设备64.64万元，占固定资产净值2.27%；专用设备14.13万元，占固定资产净值0.5%；图书档案4.5万元，占固定资产净值0.16%；家具用具77.09万元，占固定资产净值2.7%）。本年度固定资产2850.09万元，比上年减少70.7万元，原因是：给各学校移交资产。实际在用固定资产2850.09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我单位部门整体绩效目标共设置一级指标3个，二级指标7个，三级指标15个，指标完成情况如下，其中已完成三级指标15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（1）管理小学数量，预期指标值≥6所，实际完成值6所，指标完成率是100%，达到预期目标。</w:t>
        <w:br/>
        <w:t>（2）管理中学数量，预期指标值≥1所，实际完成值1所，指标完成率是100%，达到预期目标。</w:t>
        <w:br/>
        <w:t>（3）管理幼儿园数量，预期指标值≥7所，实际完成值7所，指标完成率是100%，达到预期目标。</w:t>
        <w:br/>
        <w:t>（4）管理教师人数，预期指标值≥1016人，实际完成值1016人，指标完成率是100%，达到预期目标。</w:t>
        <w:br/>
        <w:t>（5）组织教师培训次数，预期指标值12次，实际完成值12次，指标完成率是100%，达到预期目标。</w:t>
        <w:br/>
        <w:t>数量指标共计5个，完成5个，达到预期目标，数量指标完成率100%。</w:t>
        <w:br/>
        <w:t>2.产出质量：</w:t>
        <w:br/>
        <w:t>（1）小学升学率，预期指标值=100%，实际完成值100%，指标完成率是100%，达到预期目标。</w:t>
        <w:br/>
        <w:t>（2）初中升学率，预期指标值=100%，实际完成值100%，指标完成率是100%，达到预期目标。</w:t>
        <w:br/>
        <w:t>（3）高中升学率，预期指标值≥95%，实际完成值95%，指标完成率是100%，达到预期目标。</w:t>
        <w:br/>
        <w:t>（4）教师培训覆盖率，预期指标值≥95%，实际完成值95%，指标完成率是100%，达到预期目标。</w:t>
        <w:br/>
        <w:t>质量指标共计4个，完成4个，达到质量提升及标准，质量指标完成率100%。</w:t>
        <w:br/>
        <w:t>3.产出进度。</w:t>
        <w:br/>
        <w:t>（1）组织教师培训天数，预期值≥30天，实际完成值30天，指标完成率是100%，达到预期目标。</w:t>
        <w:br/>
        <w:t>时效指标共计1个，完成1个，达到预期目标，产出指标完成率100%。</w:t>
        <w:br/>
        <w:t>4.产出成本。</w:t>
        <w:br/>
        <w:t>（1）公务接待费，预期值≤8万，实际完成值8万，指标完成率100%，达到成本控制及改善目标。</w:t>
        <w:br/>
        <w:t>成本指标共计1个，完成1个，达到成本控制及改善目标，成本指标完成率100%。</w:t>
        <w:br/>
        <w:t>（二）效益指标完成情况分析。</w:t>
        <w:br/>
        <w:t>1.社会效益分析：</w:t>
        <w:br/>
        <w:t>（1）提高全县教育教学水平，预期值：显著提高，实际完成值：显著提高。可持续影响指标，指标完成率是100%，达到单位履职能力对社会带来的影响预期目标。</w:t>
        <w:br/>
        <w:t>社会效益指标共计1个，完成1个，达到单位履职能力对社会带来的影响预期目标，社会效益指标完成。</w:t>
        <w:br/>
        <w:t>2.可持续影响分析。</w:t>
        <w:br/>
        <w:t>（1）持续保障适龄儿童接受应有教育，预期值：长期，实际完成值：1年，指标完成率是100%，达到单位履职能力对社会带来的影响预期目标。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1）学生满意度，预期值≥90%,实际完成值90%，指标完成率100%，达到部门（单位）服务对象对部门履职效果的满意度。</w:t>
        <w:br/>
        <w:t>（2）家长满意度，预期值≥90%，实际完成值90%，指标完成率100%，达到部门（单位）服务对象对部门履职效果的满意度。</w:t>
        <w:br/>
        <w:t>（3） 满意度指标共计2个，完成2个，基本达到部门（单位）服务对象对部门履职效果的满意度，服务对象满意度指标完成。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</w:t>
        <w:br/>
        <w:t>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</w:t>
        <w:br/>
        <w:t>（一）改进措施。</w:t>
        <w:br/>
        <w:t>1.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3.对相关人员加强培训，特别是针对《预算法》《政府会计制度》等学习培训，规范部门预算收支核算，切实提高部门预算收支管理水平。</w:t>
        <w:br/>
        <w:t>4.加强预算单位绩效评价系统培训，使预算单位对绩效管理的相关工作具有全面的认识，提高其绩效管理的实际操作能力，为后期绩效管理工作的顺畅运转提供更为有力的保障。</w:t>
        <w:br/>
        <w:t>5.增强预算单位对于预算绩效管理工作的重视，组织绩效全过程工作培训学习，让更多的工作人员参与进来，激发部门单位对实施绩效监控的积极性，将预算绩效全过程应用到项目实施过程中。</w:t>
        <w:br/>
        <w:t>（二）建议。</w:t>
        <w:br/>
        <w:t>1. 组织绩效全过程工作培训学习，让更多的工作人员参与进来，激发部门单位对实施绩效监控的积极性，将预算绩效全过程应用到项目实施过程中。</w:t>
        <w:br/>
        <w:t>2. 进一步加强单位内部机构各处室的预算管理意识，严格按照预算编制的相关制度和要求进行预算编制，提高预算编制的科学性、严谨性和可控性。</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