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（1）承担群众文化宣传培训，业余文艺创作，文艺活动组织；</w:t>
        <w:br/>
        <w:t>（2）承担群众文艺理论研究与文化交流，大众科普资料编辑；</w:t>
        <w:br/>
        <w:t>（3）承担民族民间文化遗产收集整理与保护；</w:t>
        <w:br/>
        <w:t>（4）承担非物质文化遗产保护研究、挖掘、展示、收藏、保护和开发利用工作。</w:t>
        <w:br/>
        <w:t>2.部门机构设置及人员构成</w:t>
        <w:br/>
        <w:t>（1）部门机构设置：</w:t>
        <w:br/>
        <w:t>木垒哈萨克自治县文化馆单位无下属预算单位，下设4个处室，分别是：行政办公室、文艺办公室、免费开放办公室、非物质文化遗产办公室。</w:t>
        <w:br/>
        <w:t>截止2021年12月31日，本部门经机构管理部门核定的编制人数12人，实有人数12人；其中：行政编制数0名，事业编制12名，其他人员数0名。年末实有在职人员12人（其中行政编制人员0人，事业编制人员12人），退休职工3人，离休人员0人。</w:t>
        <w:br/>
        <w:t>（2）人员构成：截止2021年12月31日，本部门经机构管理部门核定的编制人数12人，实有人数12人；其中：行政编制数0名，事业编制12名，其他人员数0名。年末实有在职人员12人（其中行政编制人员0人，事业编制人员12人），退休职工3人，离休人员0人。</w:t>
        <w:br/>
        <w:t>3.年度重点工作</w:t>
        <w:br/>
        <w:t>（1）扎实有序地推进文化馆免费开放工作，广泛开展群众性文化活动，做好艺术创作与业务研究工作，积极加强馆带团队建设，着力加强基层文化队伍培训工作。进一步加强非物质文化遗产保护研究工作。</w:t>
        <w:br/>
        <w:t>（2）进一步加强非物质文化遗产保护研究工作。</w:t>
        <w:br/>
        <w:t>（3）做好财务工作，使单位支出与预算相匹配，同时也让项目经费做到专款专用，以发挥它们最大的社会效益。</w:t>
        <w:br/>
        <w:t>（二）决策过程</w:t>
        <w:br/>
        <w:t>本单位2021年免费开放工作的开展均按照文化馆免费开放管理工作制度、《关于推进全国图书馆文化馆（站）免费开放工作的意见》文件要求，由木垒县文化馆组织，于2021年1月7日通过召开文化馆馆委会议，集体讨论，由馆党支部审议决定2021年木垒县文化馆免费开放项目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馆牢固树立勤俭节约和“优支出、保刚需、改机制、促发展、惠民生”的要求，强化主体责任意识，按照“编早、编细、编实”的要求，加强领导，精心组织，打牢基础，增进协调，依据《关于提前下达2021年美术馆、公共图书馆、文化馆（站）免费开放补助资金预算的通知》（昌州财教[2020]50号）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的基本支出严格按照预算编制制度来预算并执行，其中包括了在职工作人员的工资支出、一般商品和服务支出以及对个人和家庭的补助支出；项目支出开展文化馆免费开放工作补助资金，维持单位正常运转的工作预算经费等，均严格专款专用的原则，做到了与绩效目标相一致，资金分配合理，支付依据和开支标准合法合规。项目实施完成后达到了预期的效益。</w:t>
        <w:br/>
        <w:t>3.重点支出保障率</w:t>
        <w:br/>
        <w:t>我单位本年主要实施文化馆免费开放重点项目，履行了文化馆保障公民基本文化权益、提高公民鉴赏能力、加强公共文化服务体系建设和公民思想道德建设等主要职责。</w:t>
        <w:br/>
        <w:t>本年度预算安排的重点项目支出6.02万元，项目总支出6.02万元，重点支出保障率为100%。</w:t>
        <w:br/>
        <w:t>（四）部门单位整体支出规模</w:t>
        <w:br/>
        <w:t>1.预算执行情况</w:t>
        <w:br/>
        <w:t>（1）年初预算执行情况</w:t>
        <w:br/>
        <w:t>我单位年初预算数为191.21万元，实际预算执行数191.21万元，预算执行率为100%。</w:t>
        <w:br/>
        <w:t>（2）全年预算执行情况</w:t>
        <w:br/>
        <w:t>全年预算数为207.08万元，全年实际支出资金207.08万元，预算执行率为100%。</w:t>
        <w:br/>
        <w:t>2.预算调整情况</w:t>
        <w:br/>
        <w:t>我单位年初批复预算数191.21万元，年中调整数15.87万元，调整后全年预算数207.08万元，预算调整率8.30%。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文化馆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哈萨克自治县文化馆部门单位预算绩效管理工作实施办法》，《木垒哈萨克自治县文化馆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文化馆单位《木垒县文化馆预算管理制度》相关规定和木垒县文化馆单位《木垒县文化馆收支审批制度》规定流程，资金支出按照我内控体系中设定的流程申报审批进行；项目支出属于政府采购的，按照木垒县文化馆单位《木垒县文化馆采购采购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2021年本单位基本支出全年预算总额201.06万元，其中：人员经费197.68万元，公用经费3.40万元。实际支出201.06万元，其中：人员经费197.68万元，公用经费3.40万元，基本支出预算执行率100%。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0.2万元，实际支出0.2万元，“三公经费”控制率为100%，其中：因公出国（境）费预算为0万元，实际支出0万元；公务接待费预算为0.2万元，实际支出0.2万元；公务用车购置费预算为0万元，实际支出0万元；公务用车运行维护费预算为0万元，实际支出0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本单位2021年初项目支出预算资金0万元，追加项目预算6.02万元，实际到位6.02万元，资金到位率100%,其中:中央转移支付项目资金6.02万元，自治区资金0万元，本级资金0万元。</w:t>
        <w:br/>
        <w:t>2.专项资金实际使用、管理情况分析</w:t>
        <w:br/>
        <w:t>2021年我单位全年实际完成了1个项目、未完成0个项目。专项资金支出共计6.02万元，占支出总额的2.91%，同比上年11.28万元减少5.26万元。支出减少的主要原因是比上年减少了一个项目。</w:t>
        <w:br/>
        <w:t>其中：文化馆免费开放项目6.02万元，实际到位6.02万元，实际执行6.02万元，执行率100%，主要用于推进文化馆免费开放工作，广泛开展群众性文化活动，做好艺术创作与业务研究工作。</w:t>
        <w:br/>
        <w:t>3.专项资金管理情况</w:t>
        <w:br/>
        <w:t>为了加强资金管理，提高资金效益，本单位制定了专项资金管理制度，坚持一支笔和项目重大开支集体讨论制定，超过0.2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文化馆免费开放专项资金管理办法》，《木垒县文化馆非遗保护专项资金管理办法》等专项资金管理办法，各项资金使用审批流程均按规定办理。涉及“三重一大”内容，严格按照规定提请局党组会审议决定，包括项目资金分配、重大项目确定、大额资金支付等。</w:t>
        <w:br/>
        <w:t>（2）建立免费开放专项资金专帐，做到有据可依，有据可查。</w:t>
        <w:br/>
        <w:t>（3）制订了文化馆2021年免费开放项目实施方案，确保项目按期完成。</w:t>
        <w:br/>
        <w:t>（4）认真组织文化馆2021年免费开放项目验收，确保文化馆免费开放达到标准。</w:t>
        <w:br/>
        <w:t>专项资金涉及政府采购项目的，按照县财政局《采购与招标管理办法》组织人员制定采购计划，按照财政局采购部门批复，进行公开招标、邀请招标等方式进行。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馆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2021年我单位实施专项项目共1个，涉及金额共6.02万元，实际到位6.02万元，实际支出6.02万元，其中：中央专项项目1个涉及金额6.02万元，具体组织实施情况如下：</w:t>
        <w:br/>
        <w:t>昌州财教[2020]50号文—关于提前下达2021年美术馆、公共图书馆、文化馆（站）免费开放资金预算数6.02万元，实际到位6.02万元，为中央转移支付拨款（资金来源），该项目经费主要用于推进文化馆免费开放工作，广泛开展群众性文化活动，做好艺术创作与业务研究工作；实际执行6.02万元，执行率100%。</w:t>
        <w:br/>
        <w:t>我单位专项资金严格按照《木垒县文化馆单位财务管理制度》及相关专项资金管理办法要求执行项目资金，实行专账核算、逐级审批；认真落实项目资金的使用各项管理制度，确保专款专用，及时拨付到位。制定《木垒县文化馆内部控制评价与监督办法》，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文化馆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文化馆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文化馆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文化馆免费开放项目已完成，实施进度为100%，达到预期完成质量要求。</w:t>
        <w:br/>
        <w:t>5.项目效益性</w:t>
        <w:br/>
        <w:t>预期目标完成程度：我单位按预定目标完成了年初所设定单位职工工资福利按时发放，养老及其他社会保障足额按时缴纳工作、 群众文化各项工作正常开展工作，举办展览目标工作、举办大型文化活动工作、举办艺术培训工作，工作已经圆满完成，取得良好效果。</w:t>
        <w:br/>
        <w:t>项目实施对效益的影响：项目的实施有效提升了群众文化的发展水平，持续保障了人民群众的基本文化权益。</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31.11万元，比上年增加7.97万元，主要原因是累计盈余增加增加；货币资金增加，其中：货币资金14.53万元，比上年增加14.53万元；财政应返还额度0万元，比上年相比无变化；房屋0平方米0万元，比上年减少0万元；车辆0辆0万元，与上年相比无变化；在建工程0万元，与上年持平；办公设备及家具21.62万元，与上年相比无变化。我单位本年无资产处置情况，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31.11万元，其中流动资产14.59万元（其中货币资金14.53万元，其他应收款0.06万元），固定资产净值16.51万元（其中：土地、房屋及构筑物0万元，占固定资产净值的0.00%；通用设备5.11万元，占固定资产净值的30.95%；专用设备3.85万元，占固定资产净值的23.32%；其他资产净值7.55万元，占固定资产净值的45.73%）。</w:t>
        <w:br/>
        <w:t>本年度流动资产14.59万元，比上年增加14.53万元，原因是：计提折旧。</w:t>
        <w:br/>
        <w:t>本年度固定资产16.51万元，比上年减少23.07万元，原因是：计提折旧。</w:t>
        <w:br/>
        <w:t>实际在用固定资产16.51万元，固定资产利用率100%。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整体绩效目标共设置一级指标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人员经费保障人数指标，预期指标≥11人，实际完成值12人，指标完成率是100%，达到预期目标。</w:t>
        <w:br/>
        <w:t>开展艺术培训班班次指标，预期指标≥14次，实际完成值15次，指标完成率是100%，达到预期目标。</w:t>
        <w:br/>
        <w:t>举办展览次数指标，预期指标≥4次，实际完成25次，指标完成率100%，达到预期目标。</w:t>
        <w:br/>
        <w:t>举办大型文化活动指标，预期指标≥6次，实际完成78次，指标完成率100%，达到预期目标。</w:t>
        <w:br/>
        <w:t>数量指标共计4个，完成4个，达到预期目标，数量指标完成率100%。</w:t>
        <w:br/>
        <w:t>2.产出质量</w:t>
        <w:br/>
        <w:t>人员经费保障水平指标，预期指标是≥100%，实际完成值是100%，指标完成率是100%，达到质量提升及标准。</w:t>
        <w:br/>
        <w:t>培训学员合格率指标，预期指标是≥90%，实际完成值是95%，指标完成率是100%，达到质量提升及标准。</w:t>
        <w:br/>
        <w:t>大型文化活动有文化志愿者参与的比例指标，预期指标是≥30%，实际完成值是65%，指标完成率是100%，达到质量提升及标准。</w:t>
        <w:br/>
        <w:t></w:t>
        <w:br/>
        <w:t>质量指标共计3个，完成3个，达到质量提升及标准，质量指标完成率100%。</w:t>
        <w:br/>
        <w:t>3.产出进度</w:t>
        <w:br/>
        <w:t>资金拨付及时率指标，预期指标是≥100%，实际完成值是100%，指标完成率是100%，达到预期目标。</w:t>
        <w:br/>
        <w:t>时效指标共计1个，完成1个，达到预期目标，产出指标完成率100%。</w:t>
        <w:br/>
        <w:t>4.产出成本</w:t>
        <w:br/>
        <w:t>单位公用经费支出指标，预期指标是≤8.84万元，实际完成值是3.40万元，指标完成率是100%，达到成本控制及改善目标。</w:t>
        <w:br/>
        <w:t>成本指标共计1个，完成1个，达到成本控制及改善目标，成本指标完成率100%。</w:t>
        <w:br/>
        <w:t>（二）效益指标完成情况分析</w:t>
        <w:br/>
        <w:t>1.经济效益分析</w:t>
        <w:br/>
        <w:t>2021年我单位未设置经济效益指标。</w:t>
        <w:br/>
        <w:t>2.社会效益分析</w:t>
        <w:br/>
        <w:t>改善木垒县老百姓精神文化生活指标，预期指标是有效改善，实际完成值是有效改善，指标完成率是100%，达到单位履职能力对社会带来的影响预期目标。</w:t>
        <w:br/>
        <w:t>社会效益指标共计1个，完成1个，达到单位履职能力对社会带来的影响预期目标，社会效益指标完成。</w:t>
        <w:br/>
        <w:t>3.生态效益分析</w:t>
        <w:br/>
        <w:t>2101年我单位未设置生态效益指标。</w:t>
        <w:br/>
        <w:t>4.可持续影响分析</w:t>
        <w:br/>
        <w:t>持续促进木垒县群众文化事业发展指标，预期指标是≧1年，实际完成值是1年，指标完成率是100%，达到单位履职能力对社会带来的影响预期目标，实现部门绩效长效机制建设，提高工作效率目标。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社会公众满意度指标，预期指标是大于等于95%，实际完成值是97%，指标完成率是100%，达到单位服务对象对部门履职效果的满意度。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2021年本单位预算支出执行没有偏离绩效目标的情况，但需要加强单位对预算绩效日常监控，围绕绩效目标，适时监控绩效目标实现程度和预算执行情况。</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1.加强预算管理意识，优化预算执行管理。我馆将认真贯彻落实预算法，提高对预算资金使用效益的认识，严格执行预算编制的相关制度和要求，各项经费根据单位的年度工作重点和项目专项工作进行规划做好预算编制工作，进一步提高预算编制的科学性、合理性、严谨性。</w:t>
        <w:br/>
        <w:t>2.制定相关日常监控具体流程，及时掌握绩效运行情况、资金支出进度等，并定期对绩效监控信息进行收集、审核、分析、汇总、填报。分析偏离绩效目标的原因，并及时采取纠偏措施。为切实做好专项资金管理和使用，确保资金的安全、规范、有效的提高资金使用效益。</w:t>
        <w:br/>
        <w:t>（二）建议</w:t>
        <w:br/>
        <w:t>进一步健全和完善财务管理制度及内部控制制度，规范和约束机关理财行为和程序，不断更新管理思路，在规范财务收支和控制经费增长上，创新管理手段，用新思路、新方法，改进完善财务管理方法。</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