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（1）认真贯彻党的路线、方针、政策，执行本级人民代表大会的决议和上级国家行政机关的决定和命令，发布决定和命令。 </w:t>
        <w:br/>
        <w:t>（2）执行本行政区域内的经济和社会发展计划、预算，管理本行政区域内的经济、教育、科学、文化、卫生、交通、水利、环境保护、招商引资、林业、就业、新村扶贫和财政、民政、安全、司法行政、计划生育等行政工作。 </w:t>
        <w:br/>
        <w:t>（3）保护社会主义的全民所有的财产和劳动群众集体所有的财产，保护公民私人所有的合法财产，维护社会秩序，保障公民的人身权利、民主权利和其他权利。</w:t>
        <w:br/>
        <w:t>（4）指导村委会工作，认真作好接待群众的来信、来访工作，听取群众意见，解决困难，处理矛盾，办好群众的事。</w:t>
        <w:br/>
        <w:t>（5）承办上级人民政府交办的其他事项。</w:t>
        <w:br/>
        <w:t>2.部门机构设置及人员构成</w:t>
        <w:br/>
        <w:t>（1）部门机构设置：</w:t>
        <w:br/>
        <w:t>新户镇人民政府无下属预算单位，下设8个处室，分别是：设立木垒县新户镇农业（畜牧业）发展服务中心、设立木垒县新户镇文化体育旅游广播电视服务中心（党校）、设立木垒县新户镇社会保障（民政）服务中心（退役军人服务站、政务便民服务中心）、设木垒县新户镇国土规划建设发展中心（生态环境工作站）、木垒县新户镇农村合作经济（统计）发展中心（财政所）、设立木垒县新户镇综治中心（网格化服务中心）、设立木垒县新户镇司法所、设立木垒县新户镇人口和计划生育生殖健康服务站。</w:t>
        <w:br/>
        <w:t>（2）人员构成：截止2021年12月31日，本部门经机构管理部门核定的编制人数75人，实有人数74人；其中：行政编制数26名，事业编制49名，其他人员数0名。年末实有在职人员74人（其中行政编制人员23人，事业编制人员51人），退休职工43人，离休人员0人。</w:t>
        <w:br/>
        <w:t>3.年度重点工作</w:t>
        <w:br/>
        <w:t>1）按时发放2021年1-12月干部职工工资；按时足额缴纳2021年干部职工社保及2021年住房公积金；</w:t>
        <w:br/>
        <w:t>2）加强财政支出管理,压缩一般性支出，确保 “三公”经费在上年预算的基础上持平或减少；</w:t>
        <w:br/>
        <w:t>3）保障新户镇人民政府圆满完成各项工作任务;</w:t>
        <w:br/>
        <w:t>4）保障新户镇辖区内各村正常办公运转、服务各村群众。</w:t>
        <w:br/>
        <w:t>（二）决策过程 </w:t>
        <w:br/>
        <w:t>本单位乡镇核减项目、信访矛盾纠纷、返还2020年上缴非税收入用于紧要支出、解决各乡镇三老未享受补助信访问题、疫情防控资金、解决新户镇2020年非税收入返还、新沟村牧道建设项目、现役军人优抚、村级运转经费及服务群众经费工作的开展均按照我镇内控管理制度、木财预字(2021)344号、木财预字(2021)3号等文件要求，由新户镇党委组织，于2021年1月11日通过召开新户镇党委会议，集体讨论，由镇党委、新户镇财经领导小组审议决定以上项目的实施，由新户镇党委组织，于2021年1月12日通过政府采购等方式。</w:t>
        <w:br/>
        <w:t>（三）项目资金分配</w:t>
        <w:br/>
        <w:t>1.部门（单位）预算编制及分配依据</w:t>
        <w:br/>
        <w:t xml:space="preserve">   我镇牢固树立勤俭节约和“优支出、保刚需、改机制、促发展、惠民生”的要求，强化主体责任意识，按照“编早、编细、编实”的要求，加强领导，精心组织，打牢基础，增进协调，依据《中华人民预算法》、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 xml:space="preserve">  本单位2021年基本支出实际到位1913.28万元，决算数1913.28万元，占支出总额54.57%；主要包含2021年度人员工资福利支出、公用办公经费支出等工作支出。</w:t>
        <w:br/>
        <w:t>截至12月底职工工资福利支出1584.57万元，执行率为100%；商品和服务支出48.71万元，执行率为100%；对个人和家庭的补助支出270万元，预算执行率为100%;资本性支出10万元, 预算执行率为100%。</w:t>
        <w:br/>
        <w:t>其中“三公”经费支出情况：公务车运行与维护费支出预算数13.2万元，决算数4.86万元；公务接待支出预算数2.4万元，决算数0.70万元；因公出国出境预算数0万元，决算数0万元。</w:t>
        <w:br/>
        <w:t>本单位2021年项目支出实际到位1592.78万元，决算数1592.78万元，占支出总额45.43%，是指单位为完成特定行政工作任务或事业发展目标而发生的支出。专项支出根据专项工作开展的需要分批拨付，年内全部安排到位，到位率100%。</w:t>
        <w:br/>
        <w:t>3.重点支出保障率 </w:t>
        <w:br/>
        <w:t>我单位本年主要实施霍斯章村骆驼养殖小区、新沟村安全饮水工程等重点项目，履行了监督、付款进度等主要职责。</w:t>
        <w:br/>
        <w:t>本年度预算安排的重点项目支出1408.12万元，项目总支出1592.78万元，重点支出保障率为88.41%。</w:t>
        <w:br/>
        <w:t>（四）部门单位整体支出规模</w:t>
        <w:br/>
        <w:t>1.预算执行情况</w:t>
        <w:br/>
        <w:t>（1）年初预算执行情况</w:t>
        <w:br/>
        <w:t>我单位年初预算数为1724.83万元，实际预算执行数1724.83万元，预算执行率为100%。</w:t>
        <w:br/>
        <w:t>（2）全年预算执行情况</w:t>
        <w:br/>
        <w:t>全年预算数为3506.07万元，全年实际支出资金3506.07万元，预算执行率为100%。</w:t>
        <w:br/>
        <w:t>2.预算调整情况</w:t>
        <w:br/>
        <w:t>我单位年初批复预算数1724.83万元，年中调整数1781.24万元，调整后全年预算数3506.07万元，预算调整率103.27%。</w:t>
        <w:br/>
        <w:t>3.政府采购执行情况 </w:t>
        <w:br/>
        <w:t>我单位年初政府采购预算为0万元，实际用于政府采购金额为10万元，政府采购率100%。</w:t>
        <w:br/>
        <w:t>（五）评价使用方法和主要内容、涉及范围</w:t>
        <w:br/>
        <w:t>1.整体支出评价使用方法</w:t>
        <w:br/>
        <w:t>财政和部门评价的方法主要包括成本效益分析法、比较法、因素分析法、最低成本法、公众评判法、标杆管理法等。              </w:t>
        <w:b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此次我单位根据《财政支出绩效评价管理暂行办法》（财预〔2020〕10号）等一系列文件要求，评价对象为：2021年度新户镇人民政府部门单位所有财政资金支出管理情况，本次部门整体支出评价主要内容为: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新户镇人民政府部门单位预算绩效管理工作实施办法》，《新户镇人民政府财务管理制度》等健全完整的各项管理制度，有效保障了我单位高效的履行工作职能，较好的促进事业发展。</w:t>
        <w:br/>
        <w:t>2.资金使用合规性和安全性</w:t>
        <w:br/>
        <w:t>我部门按照财政要求基本支出分月度申报资金使用计划，由财政部门按照进度每月按期拨付，人员支出按照工资计划发放工资；依照新户镇人民政府部门相关规定和新户镇人民政府部门规定流程，资金支出按照我内控体系中设定的流程申报审批进行；项目支出属于政府采购的，按照部门《新户镇人民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2021年本单位基本支出全年预算总额1913.28万元，其中：人员经费1854.57万元，公用经费58.71万元。实际支出1913.25万元，其中：人员经费1854.57万元，公用经费58.71万元，基本支出预算执行率100%。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15.6万元，实际支出5.56万元，“三公经费”控制率为35.64%，其中：因公出国（境）费预算为0万元，实际支出0万元；公务接待费预算为2.4万元，实际支出0.7万元；公务用车购置费预算为0万元，实际支出0万元；公务用车运行维护费预算为13.2万元，实际支出4.86万元，公务用车运行维护费控制率36.82%，符合财政部门本年预算要求和相关管理制度要求。</w:t>
        <w:br/>
        <w:t>（三）专项支出管理和使用情况</w:t>
        <w:br/>
        <w:t>1.专项资金安排落实、总投入情况分析 </w:t>
        <w:br/>
        <w:t>本单位2021年初项目支出预算资金154.8万元，追加项目预算1437.98万元，实际到位1592.78万元，资金到位率1028.92%,其中:中央转移支付项目资金1301.36万元，自治区资金106.76万元，本级资金184.66万元。</w:t>
        <w:br/>
        <w:t>2.专项资金实际使用情况</w:t>
        <w:br/>
        <w:t>2021年我单位全年实际完成了19个项目、未完成0个项目。专项资金支出共计1592.78万元，占支出总额的100%，同比上年1991.73万元减少398.95万元。减少的主要原因是专项资金项目减少。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新户镇“三重一大”事项集体决策制度》，《新户镇财务管理办法》专项资金管理办法，各项资金使用审批流程均按规定办理。涉及“三重一大”内容，严格按照规定提请镇党委会审议决定，包括项目资金分配、重大项目确定、大额资金支付等。</w:t>
        <w:br/>
        <w:t>（2）建立项目专项资金专帐，做到有据可依，有据可查。</w:t>
        <w:br/>
        <w:t>（3）制订了《新沟村牧道建设项目》项目实施方案，确保项目顺利实施。</w:t>
        <w:br/>
        <w:t>（4）认真组织新沟村牧道建设项目项目验收，确保工程质量安全。</w:t>
        <w:br/>
        <w:t>专项资金涉及政府采购项目的，按照《新户镇采购与招标管理办法》组织人员制定采购计划，按照财政局采购部门批复，进行公开招标、邀请招标等方式进行。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19个，涉及金额共1592.78万元，实际到位1592.78万元，实际支出1592.78万元，其中：中央专项项目14个涉及金额1301.36万元，自治区专项项目3个涉及金额106.76万元，县、市（区）、地区本级专项项目2个涉及金额184.66万元，按照资金类别分析具体组织实施情况 如下：</w:t>
        <w:br/>
        <w:t>1. 木财预字(2021)344号经费类项目资金250.93万元，资金来源本级资金，实际到位250.93万元，实际支出250.93万元，执行率100%。主要内容：完成各类经费支出，保障各项工作正常运转。</w:t>
        <w:br/>
        <w:t>2. 木财预字(2021)3号补助类项目679.01万元，资金来源中央专项资金，实际到位679.01万元，实际支出679.01万元，执行率100%。主要内容：完成新户镇2021年低保、特困、现役军人优抚、安居富民等补助资金，保障农牧民合法权益。</w:t>
        <w:br/>
        <w:t>3. 木财预字(2021)89号返工程项目资金662.84万元，资金来源中央专项资金，实际到位662.84万元，实际支出662.84万元，执行率100%。主要内容：完成霍斯章村骆驼养殖小区、新沟村安全饮水、新沟村垃圾桶项目，改善农牧民生活环境，提高农牧民生活水平。</w:t>
        <w:br/>
        <w:t>我单位专项资金严格按照《新户镇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新户镇人民政府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新户镇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新户镇人民政府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新沟村牧道建设项目时，因采用新户镇的招标方式进行采购，降低了项目的成本5万元。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 木财预字(2021)344号经费类项目250.93万元，项目已完成，实施进度为100%，达到预期完成质量要求；</w:t>
        <w:br/>
        <w:t>2. 木财预字(2021)3号补助类项目679.01万元，项目已完成，实施进度为100%，达到预期完成质量要求；</w:t>
        <w:br/>
        <w:t>3. 木财预字(2021)89号返工程项目资金662.84万元，项目已完成，实施进度为100%，达到预期完成质量要求。</w:t>
        <w:br/>
        <w:t>5.项目效益性</w:t>
        <w:br/>
        <w:t>预期目标完成程度：</w:t>
        <w:br/>
        <w:t>我单位按预定目标完成了年初所设定按时发放2021年1-12月干部职工工资；按时足额缴纳2021年干部职工社保及2021年住房公积金；</w:t>
        <w:br/>
        <w:t>1.按时发放2021年1-12月干部职工工资；按时足额缴纳2021年干部职工社保及2021年住房公积金；</w:t>
        <w:br/>
        <w:t>2.加强财政支出管理,压缩一般性支出，确保 “三公”经费在上年预算的基础上持平或减少；</w:t>
        <w:br/>
        <w:t>3.保障新户镇人民政府圆满完成各项工作任务;</w:t>
        <w:br/>
        <w:t>4.保障新户镇辖区内各村正常办公运转、服务各村群众。</w:t>
        <w:b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</w:t>
        <w:br/>
        <w:t xml:space="preserve">项目实施对效益的影响：项目的实施提高服务本镇农牧民的水平，持续提升村民清洁卫生文明意识，建设美丽乡村，解决村庄环境脏乱差问题。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1373.06万元，比上年增加1.03万元，主要原因是新购入固定资产；其中：流动资产640.89万元，比上年增加21.5万元；固定资产725.02万元，比上年减少20.99万元，无形资产7.15万元，比上年增加0.52万元，固定资产中：房屋及构筑物618.97万元，通用设备61.01万元，专用设备1.69万元，家具用具42.85万元，图书、档案0.5万元。我单位本年无资产处置情况，资产配置合理，使用规范，安全完整。</w:t>
        <w:br/>
        <w:t>2.资产管理制度建设 </w:t>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1373.06万元，其中流动资产640.89万元，无形资产7.15万元，固定资产净值725.02万元（其中：土地、房屋及构筑物618.97万元，占固定资产净值的85.37%；通用设备61.01万元，占固定资产净值的8.41%；专用设备1.69万元，占固定资产净值的0.23%；家具用具42.85万元，占固定资产净值的5.91%；图书、档案0.5万元，占固定资产净值的0.08%；）。</w:t>
        <w:br/>
        <w:t>本年度流动资产640.89万元，比上年增加21.5万元；原因是：货币资金增加 。</w:t>
        <w:br/>
        <w:t>本年度固定资产725.02万元，比上年减少20.99万元，原因是：累计折旧。</w:t>
        <w:br/>
        <w:t>实际在用固定资产725.02万元，固定资产利用率100%。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部门整体绩效目标共设置一级指标3个，二级指标7个，三级指标11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指标1：惠及村落数≥5个，实际完成5个，指标完成率100%。</w:t>
        <w:br/>
        <w:t>指标2：组织宣传政策次数≥120次，实际完成162次，指标完成率100%。</w:t>
        <w:br/>
        <w:t>指标3：组织慰问困难群体次数≥20次，实际完成20次，指标完成率100%。</w:t>
        <w:br/>
        <w:t>数量指标共计3个，完成3个，达到预期目标，数量指标完成率100%。</w:t>
        <w:br/>
        <w:t>2.产出质量</w:t>
        <w:br/>
        <w:t>指标1：补贴发放名单公开率=100%，实际完成100%，指标完成率100%。</w:t>
        <w:br/>
        <w:t>指标2：群众诉求办结率≥92%，实际完成95%，指标完成率100%。</w:t>
        <w:br/>
        <w:t>质量指标共计2个，完成2个，达到质量提升及标准，质量指标完成率100%。</w:t>
        <w:br/>
        <w:t>3.产出进度</w:t>
        <w:br/>
        <w:t>指标1：解决农牧民反映问题及时率≥90%，实际完成95%，指标完成率100%。</w:t>
        <w:br/>
        <w:t>指标1：补助资金发放及时率≥95%，实际完成100%，指标完成率100%。</w:t>
        <w:br/>
        <w:t>时效指标共计2个，完成2个，达到预期目标，产出指标完成率100%。</w:t>
        <w:br/>
        <w:t>4.产出成本</w:t>
        <w:br/>
        <w:t>指标1：三公经费占总经费支出比例≦25%，实际完成15.3%，指标完成率100%。</w:t>
        <w:br/>
        <w:t>指标2：车辆燃油费用≤13.2万元，实际完成5.54万元，指标完成率100%。</w:t>
        <w:br/>
        <w:t>指标3：办公经费≦27.05万元，实际完成25.01万元，指标完成率100%。</w:t>
        <w:br/>
        <w:t>成本指标共计3个，完成3个，达到成本控制及改善目标，成本指标完成率100%。</w:t>
        <w:br/>
        <w:t>（二）效益指标完成情况分析</w:t>
        <w:br/>
        <w:t>1.社会效益分析</w:t>
        <w:br/>
        <w:t>指标1：提高服务本镇农牧民的水平，实际完成显著提高，指标完成率100%。</w:t>
        <w:br/>
        <w:t>指标2：促进我镇经济社会持续健康发展1年，指标完成率100%。</w:t>
        <w:br/>
        <w:t>社会效益指标共计2个，完成2个，达到单位履职能力对社会带来的影响预期目标，社会效益指标完成。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2、因单位在编在岗少于实有人数导致经费不足：绩效工资和日常公用经费不足、与实际支出相差较大。</w:t>
        <w:br/>
        <w:t>3、公用经费控制有一定难度，基本为刚性支出。</w:t>
        <w:br/>
        <w:t>4、预算绩效指标等设定及后期报告具有专业性，由财务人员完成较有难度。</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