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一、建立公共机构节能管理体系，落实节能措施，扎实完成各项节能目标，抓好节约型机关、节水型单位创建，开展党政机关垃圾分类工作，制止餐饮浪费行为，加大节能宣传力度</w:t>
        <w:br/>
        <w:t>二、加大机关办公用房核查力度，力求办公用房规矩化、制度化。</w:t>
        <w:br/>
        <w:t>三、深入贯彻落实中央八项规定及精神，从严规范自治县党政机关事业单位公务用车配备管理使用。</w:t>
        <w:br/>
        <w:t>四、对外接待联络工作制度化、规范化，创新接待机制，突出地域特色，厉行节约反对浪费，完成各项公务接待服务任务。</w:t>
        <w:br/>
        <w:t>五、贯彻落实党的民族宗教政策、推进民族团结进步事业，切实抓好“两项群众工作”。</w:t>
        <w:br/>
        <w:t>六、不断加强平安机关建设，切实做好党政机关后勤保障服务工作。</w:t>
        <w:br/>
        <w:t xml:space="preserve"> 七、严格公共租赁住房管理，严格审批、入住手续，切实保障新就业无房职工居住环境。</w:t>
        <w:br/>
        <w:t>八、结合区州县疫情防控工作各项安排部署，科学组织、稳步有序常态化开展疫情防控工作。</w:t>
        <w:br/>
        <w:t>2.部门机构设置及人员构成</w:t>
        <w:br/>
        <w:t>（1）部门机构设置：</w:t>
        <w:br/>
        <w:t>机关事务服务中心内设机构3个，分别为：办公室、后勤服务科、财务科。人员构成：截止2021年12月31日，本部门经机构管理部门核定的编制人数8人，实有人数6人；其中：行政编制数0名，事业编制6名，其他人员0名。年末实有在职人员6人（其中行政编制人员0人，事业编制人员4人），退休职工4人，离休人员0人。</w:t>
        <w:br/>
        <w:t>（2）人员构成：截止2021年12月31日，本部门经机构管理部门核定的编制人数8人，实有人数6人；其中：行政编制数0名，事业编制6名，其他人员0名。年末实有在职人员6人（其中行政编制人员0人，事业编制人员4人），退休职工4人，离休人员0人。</w:t>
        <w:br/>
        <w:t>3.年度重点工作</w:t>
        <w:br/>
        <w:t>1、保障县机关事务管理局各项工资圆满完成 ；</w:t>
        <w:br/>
        <w:t>2、保障县领导工作正常有序开展.</w:t>
        <w:br/>
        <w:t>（二）决策过程</w:t>
        <w:br/>
        <w:t>本单位财务工作的开展均按照我单位上级专项资金制度、文件要求，进行三重一大会议，并履行政府采购。</w:t>
        <w:br/>
        <w:t>（三）项目资金分配</w:t>
        <w:br/>
        <w:t>1.部门（单位）预算编制及分配依据</w:t>
        <w:br/>
        <w:t>我单位预算依据《关于印发自治区2020年县级基本财力保障预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按照财政要求基本支出分月度申报资金使用计划，由财政部门按照进度每月按期拨付，人员支出按照工资计划发放工资；依照《行政事业单位财务管理制度》相关规定和流程，资金支出按照我单位内控体系中设定的流程申报审批进行；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我单位本年主要实施3等重点项目，履行了保障机关食堂正常运行等主要职责。</w:t>
        <w:br/>
        <w:t>本年度预算安排的重点项目支出108.46万元，项目总支出108.46万元，重点支出保障率为100%。</w:t>
        <w:br/>
        <w:t>（四）部门单位整体支出规模</w:t>
        <w:br/>
        <w:t>1.预算执行情况</w:t>
        <w:br/>
        <w:t>（1）年初预算执行情况</w:t>
        <w:br/>
        <w:t>我单位年初预算数为529.57万元，实际预算执行数529.57万元，预算执行率为100%。</w:t>
        <w:br/>
        <w:t>（2）全年预算执行情况</w:t>
        <w:br/>
        <w:t>全年预算数为479.57万元，全年实际支出资金479.57万元，预算执行率为100%。</w:t>
        <w:br/>
        <w:t>2.预算调整情况</w:t>
        <w:br/>
        <w:t>我单位年初批复预算数529.57万元，年中调整数-50万元，调整后全年预算数479.57万元，预算调整率-9.44%。</w:t>
        <w:br/>
        <w:t>3.政府采购执行情况 </w:t>
        <w:br/>
        <w:t>我单位年初政府采购预算数为115.74万元，实际用于政府采购金额为115.74万元，政府采购执行率为100%。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机关事务服务中心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机关事务服务中心部门单位预算绩效管理工作实施办法》，《行政事业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机关事务服务中心相关规定和规定流程，资金支出按照我内控体系中设定的流程申报审批进行；项目支出属于政府采购的，按照局机关事务服务中心《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2021年本单位基本支出全年预算总额371.11万元，其中：人员经费166.95万元，公用经费204.16万元。实际支出371.11万元，其中：人员经费166.95万元，公用经费204.16万元，基本支出预算执行率100%。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192.73万元，实际支出192.73万元，“三公经费”控制率为100%，其中：因公出国（境）费预算为0万元，实际支出0万元；公务接待费预算为180万元，实际支出31.59万元；公务用车购置费预算为0万元，实际支出0万元；公务用车运行维护费预算为12.73万元，实际支出12.73万元，公务用车运行维护费控制率100%，符合财政部门本年预算要求和相关管理制度要求。</w:t>
        <w:br/>
        <w:t>（三）专项支出管理和使用情况</w:t>
        <w:br/>
        <w:t>1.专项资金安排落实、总投入情况分析</w:t>
        <w:br/>
        <w:t>本单位2021年初项目支出预算资金108.46万元，追加项目预算108.46万元，实际到位108.46万元，资金到位率100%,其中:中央转移支付项目资金0万元，自治区资金108.46万元，本级资金0万元。</w:t>
        <w:br/>
        <w:t>2.专项资金实际使用、管理情况分析</w:t>
        <w:br/>
        <w:t>2021年我单位全年实际完成了3个项目、未完成0个项目。专项资金支出共计108.46万元，占支出总额的100%，同比上年235.02万元减少126.56万元。支出减少的主要原因是项目减少。</w:t>
        <w:br/>
        <w:t>其中：木预财字（2021）490号关于解决机关事务局2021年1-6月慰问费项目102.52万元，实际到位102.52万元，实际执行102.52万元，执行率100%，主要用于慰问群众；</w:t>
        <w:br/>
        <w:t>木预财字（2021）156号关于解决党政机关食堂2020年4月-12月食材款项目3.66万元，实际到位3.66万元，实际执行3.66万元，执行率100%，主要用于解决党政机关食堂食材；</w:t>
        <w:br/>
        <w:t>木预财字（2021）75号解决2021年机关事务管理局人头经费项目2.28万元，实际到位2.28万元，实际执行2.28万元，执行率100%，主要用于解决党政机关食堂人员经费；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事业单位财政专项资金管理办法》，《事业单位财政专项资金管理办法》专项资金管理办法，，各项资金使用审批流程均按规定办理。涉及“三重一大”内容，严格按照规定提请局党组会审议决定，包括项目资金分配、重大项目确定、大额资金支付等。</w:t>
        <w:br/>
        <w:t>（2）建立专项资金项目专项资金专帐，做到有据可依，有据可查。</w:t>
        <w:br/>
        <w:t>（3）制订了专项资金项目实施方案，确保项目项目资金专款专用。</w:t>
        <w:br/>
        <w:t>（4）认真组织专项资金项目验收，确保每一笔资金专款专用。</w:t>
        <w:br/>
        <w:t>专项资金涉及政府采购项目的，按照局《政府采购与招标管理办法》组织人员制定采购计划，按照财政局采购部门批复，进行公开招标、邀请招标等方式进行。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108.46万元，实际到位108.46万元，实际支出108.46万元，其中：中央专项项目0个涉及金额0万元，自治区专项项目3个涉及金额108.46万元，县、市（区）、地区本级专项项目0个涉及金额0万元，具体组织实施情况如下：</w:t>
        <w:br/>
        <w:t>木预财字（2021）490号关于解决机关事务局2021年1-6月慰问费项目项目资金预算数102.52万元，实际到位102.52万元，为自治区资金，该项目经费主要用于慰问群众；实际执行102.52万元，执行率100%，资金使用无偏差。</w:t>
        <w:br/>
        <w:t>木预财字（2021）156号关于解决党政机关食堂2020年4月-12月食材款项目资金预算数3.66万元，实际到位3.66万元，为自治区资金，该项目经费主要用于解决党政机关食堂食材；实际执行3.66万元，执行率100%，资金使用无偏差。</w:t>
        <w:br/>
        <w:t>木预财字（2021）75号解决2021年机关事务管理局人头经费项目资金预算数2.28万元，实际到位2.28万元，为自治区资金，该项目经费主要用于解决党政机关食堂食材；实际执行2.28万元，执行率100%，资金使用无偏差。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机关事务服务中心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机关事务服务中心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机关事务服务中心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解决党政机关食堂2020年4月-12月食材款项目时，因采用公开的招标方式进行采购，降低了项目的成本0万元。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木预财字（2021）490号关于解决机关事务局2021年1-6月慰问费项目已完成，实施进度为100%，达到预期完成质量要求；</w:t>
        <w:br/>
        <w:t>木预财字（2021）156号关于解决党政机关食堂2020年4月-12月食材款项目已完成，实施进度为100%，达到预期完成质量要求；</w:t>
        <w:br/>
        <w:t>木预财字（2021）75号解决2021年机关事务管理局人头经费项目已完成，实施进度为100%，达到预期完成质量要求；</w:t>
        <w:br/>
        <w:t>5.项目效益性</w:t>
        <w:br/>
        <w:t>预期目标完成程度：</w:t>
        <w:br/>
        <w:t>我单位按预定目标完成了年初所设定目标1：保障县机关事务管理局各项工资圆满完成 ；目标2：保障县领导工作正常有序开展的工作，工作截止2021年12月31日已全部完成。</w:t>
        <w:br/>
        <w:t>项目实施对效益的影响：项目的实施有效确保了社会和谐稳定发展，促进了县四套班子公务接待工作良好发展。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1732.24万元，比上年减少76.01万元，主要原因是银行账户项目质保金到期退还；货币资金减少，其中：货币资金0万元，比上年减少17.09万元；财政应返还额度0万元，比上年相比无变化；房屋11466.25平方米2061.05万元，比上年减少0万元；车辆0辆0万元，与上年相比无变化；在建工程0万元，与上年持平；办公设备及家具28.13万元，。我单位本年无资产处置情况，资产配置合理，使用规范，安全完整。</w:t>
        <w:br/>
        <w:t>2.资产管理制度建设</w:t>
        <w:br/>
        <w:t>木垒哈萨克自治县机关事务服务中心对单位资产实行统一管理、统一调配，并按使用人建立了资产实物管理台账。对单位固定资产统一采购、多人经办，实行多人经办、“货比三家”，并按政府采购程序和有关规定加强采购手续。年底对财产物资进行清查、盘点、核对、处理。对取得的资产实物及时进行会计核算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202x年我单位资产总额1732.24万元，其中流动资产   0.73万元，固定资产净值1729.58万元（其中：土地、房屋及构筑物1660.28万元，占固定资产净值的95.99%；通用设备44.62万元，占固定资产净值的2.58%；专用设备4.69万元，占固定资产净值的0.28%；家具、用具、装具及动植物</w:t>
        <w:br/>
        <w:t>19.99万元，占固定资产的1.15%）。</w:t>
        <w:br/>
        <w:t>本年度流动资产0.73万元，比上年减少16.86万元，原因是：货币资金减少。</w:t>
        <w:br/>
        <w:t>本年度固定资产1729.58万元，比上年减少60.34万元，原因是：固定资产累计摊销增加。</w:t>
        <w:br/>
        <w:t>实际在用固定资产1729.58万元，固定资产利用率100%.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9个，指标完成情况如下，其中已完成三级指标9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管理单位数量指标，预期指标≥96个，实际完成值96个，指标完成率是100%，达到预期目标。</w:t>
        <w:br/>
        <w:t>管理办公用房数量指标，预期指标≥107个，实际完成值107个，指标完成率是100%，达到预期目标。</w:t>
        <w:br/>
        <w:t>数量指标共计2个，完成2个，达到预期目标，数量指标完成率100%。</w:t>
        <w:br/>
        <w:t>2.产出质量</w:t>
        <w:br/>
        <w:t>机关内部事务工作完成率指标，预期指标是=100%，实际完成值是100%，指标完成率是100%，达到质量提升及标准。</w:t>
        <w:br/>
        <w:t>接待工作完成率指标，预期指标是=100%，实际完成值是100%，指标完成率是100%，达到质量提升及标准。</w:t>
        <w:br/>
        <w:t>质量指标共计2个，完成2个，达到质量提升及标准，质量指标完成率100%。</w:t>
        <w:br/>
        <w:t>3.产出进度</w:t>
        <w:br/>
        <w:t>清理分配办公用房指标，预期指标是2021年12月31日，实际完成值是2021年12月31日，指标完成率是100%，达到预期目标。</w:t>
        <w:br/>
        <w:t>时效指标共计1个，完成1个，达到预期目标，产出指标完成率100%。</w:t>
        <w:br/>
        <w:t>4.产出成本</w:t>
        <w:br/>
        <w:t>公务接待费下降率指标，预期指标是≥5%，实际完成值是5%，指标完成率是100%，达到成本控制及改善目标。</w:t>
        <w:br/>
        <w:t>成本指标共计1个，完成1个，达到成本控制及改善目标，成本指标完成率100%。</w:t>
        <w:br/>
        <w:t>（二）效益指标完成情况分析</w:t>
        <w:br/>
        <w:t>1.社会效益分析</w:t>
        <w:br/>
        <w:t>确保社会和谐稳定发展指标，预期指标是有效保障，实际完成值是有效保障，指标完成率是100%，达到单位履职能力对社会带来的影响预期目标。</w:t>
        <w:br/>
        <w:t>社会效益指标共计1个，完成1个，达到单位履职能力对社会带来的影响预期目标，社会效益指标完成。</w:t>
        <w:br/>
        <w:t>2.可持续影响分析</w:t>
        <w:br/>
        <w:t>促进县四套班子公务接待工作良好发展指标，预期指标是≥1年，实际完成值是1年，指标完成率是100%，达到单位履职能力对社会带来的影响预期目标，实现部门绩效长效机制建设，提高工作效率目标。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相关部门满意度指标，预期指标是大于等于90%，实际完成值是90%，指标完成率是100%，达到单位服务对象对部门履职效果的满意度。</w:t>
        <w:br/>
        <w:t>满意度指标共计1个，完成1个，达到单位服务对象对部门履职效果的满意度，服务对象满意度指标完成。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</w:t>
        <w:br/>
        <w:t>1、预算编制工作有待细化。预算编制不够明确和细化，预算编制的合理性需要提高，预算执行力度还要进一步加强。</w:t>
        <w:br/>
        <w:t>2、因单位编制少于实有人数导致经费不足。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