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木垒哈萨克自治县档案馆对全县档案工作实行统筹规划，宏观指导，依法组织检查、监督、协调自治县党政机关、群众团体、企事业单位的档案业务工作。负责接收、征集、整理自治县党政机关、企事业单位和其他组织的档案、资料，组织实施馆藏档案的保管、整理、编目、统计、鉴定、解密、开放、利用、编研等工作。　  </w:t>
        <w:br/>
        <w:t>2.部门机构设置及人员构成</w:t>
        <w:br/>
        <w:t>（1）部门机构设置：</w:t>
        <w:br/>
        <w:t>木垒哈萨克自治县档案馆单位无下属预算单位，下设4个科室，分别是：办公室、技术保护股、编研管理股、业务股。</w:t>
        <w:br/>
        <w:t>（2）人员构成：</w:t>
        <w:br/>
        <w:t>截止2021年12月31日，本部门经机构管理部门核定的编制人数10人，实有人数7人；其中：行政编制数8名，事业编制2名，其他人员数2名。年末实有在职人员7人（其中行政编制人员6人，事业编制人员1人），退休职工10人，离休人员0人。</w:t>
        <w:br/>
        <w:t>3.年度重点工作</w:t>
        <w:br/>
        <w:t>（一）加强各类档案保管工作。</w:t>
        <w:br/>
        <w:t>（二）扎实推进档案安全建设。</w:t>
        <w:br/>
        <w:t>（三）持续推进档案数字化建设。</w:t>
        <w:br/>
        <w:t>（二）决策过程</w:t>
        <w:br/>
        <w:t>我单位严格执行木垒县档案馆“三重一大”事项集体决策制度，凡涉及“三重一大”事项的，均通过党支部会或部门班子会会议讨论决定。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县财政局下发的预算编制要求的通知、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预算安排与部门整体目标一致且相符，基本支出预算分配合理。</w:t>
        <w:br/>
        <w:t>（四）部门单位整体支出规模</w:t>
        <w:br/>
        <w:t>1.预算执行情况</w:t>
        <w:br/>
        <w:t>（1）年初预算执行情况我单位年初预算数为140.83万元，实际预算执行数130.99万元，预算执行率为93.01%。</w:t>
        <w:br/>
        <w:t>（2）全年预算执行情况</w:t>
        <w:br/>
        <w:t>全年预算数为140.83万元，全年实际支出资金130.99万元，预算执行率为93.01%。</w:t>
        <w:br/>
        <w:t>2.预算调整情况</w:t>
        <w:br/>
        <w:t>我单位年初批复预算数140.83万元，年中调整数9.84万元，调整后全年预算数130.99万元，预算调整率6.99%。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哈萨克自治县档案馆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1.管理制度健全性</w:t>
        <w:br/>
        <w:t>本单位为加强预算管理，规范财务行为，已制定《木垒哈萨克自治县档案馆单位预算绩效管理工作实施办法》，《木垒哈萨克自治县档案馆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木垒哈萨克自治县档案馆部门（单位）《资金收支制度》相关规定和木垒哈萨克自治县档案馆部门（单位）《财务制度》规定流程，资金支出按照我内控体系中设定的流程申报审批进行；项目支出属于政府采购的，按照木垒哈萨克自治县档案馆部门（单位）《木垒哈萨克自治县档案馆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2021年本单位基本支出全年预算总额125.08万元，其中：人员经费117.23万元，公用经费7.85万元。实际支出125.08万元，其中：人员经费117.23万元，公用经费7.85万元，基本支出预算执行率100%。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我单位坚决贯彻落实中央、自治区、自治州、木垒县厉行勤俭办公的工作要求，提倡本单位全体干部职工，勤俭节约，切实降低行政运行成本，确保每年“三公经费”只减不增。2021年“三公经费”预算为1.95万元，实际支出0.26万元，“三公经费”控制率为86.67%，其中：因公出国（境）费预算为0万元，实际支出0万元；公务接待费预算为0.47万元，实际支出0万元；公务用车购置费预算为0万元，实际支出0万元；公务用车运行维护费预算为1.48万元，实际支出0.26万元，公务用车运行维护费控制率86.67%，符合财政部门本年预算要求和相关管理制度要求。</w:t>
        <w:br/>
        <w:t>（三）专项支出管理和使用情况</w:t>
        <w:br/>
        <w:t>1.专项资金安排落实、总投入情况分析</w:t>
        <w:br/>
        <w:t>本单位2021年初项目支出预算资金0万元，追加项目预算5.91万元，实际到位5.91万元，资金到位率100%,其中:中央转移支付项目资金0万元，自治区资金0万元，本级资金5.91万元。</w:t>
        <w:br/>
        <w:t>2.专项资金实际使用、管理情况分析</w:t>
        <w:br/>
        <w:t>2021年我单位全年实际完成了1个项目、未完成0个项目。专项资金支出共计5.91万元，占支出总额的4.51%，同比上年减少94.53万元。支出下降的主要原因是项目数量减少项目支出数额减少。</w:t>
        <w:br/>
        <w:t>其中：木预财字（2021）313号关于解决档案馆灭火器经费项目，金额5.91元，主要用于按照档案数字化建设要求，更换档案馆办公室及库房灭火器。3.专项资金管理情况</w:t>
        <w:br/>
        <w:t>为了加强资金管理，提高资金效益，本单位制定了专项资金管理制度，坚持一支笔和项目重大开支集体讨论制定，超过0.5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为规范专项资金使用，提高专项资金使用效益，我单位主要采取三项措施。</w:t>
        <w:br/>
        <w:t>一是制订专项资金管理制度；二是制订了项目实施方案；三是认真组织项目验收。切实确保专项资金都做到了专款专用。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馆长任组长，办公室主任副组长，领导小组下设办公室，由财务科长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5.91万元，实际到位5.91万元，实际支出5.91万元，其中：中央专项项目0个涉及金额0万元，自治区专项项目0个涉及金额0万元，县、市（区）、地区本级专项项目1个涉及金额5.91万元，具体组织实施情况如下：</w:t>
        <w:br/>
        <w:t>项目名称：木预财字（2021）313号关于解决档案馆灭火器经费项目，金额5.91元，主要用于按照档案数字化建设要求，更换档案馆办公室及库房灭火器。</w:t>
        <w:br/>
        <w:t>我单位专项资金严格按照《木垒哈萨克自治县档案馆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机要保密局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办公室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档案馆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项目名称：木预财字（2021）313号关于解决档案馆灭火器经费项目，金额5.91元，主要用于按照档案数字化建设要求，更换档案馆办公室及库房灭火器。</w:t>
        <w:br/>
        <w:t>项目已完成，实施进度为100%，达到预期完成质量要求；</w:t>
        <w:br/>
        <w:t>5.项目效益性</w:t>
        <w:br/>
        <w:t>我单位按预定目标完成了年初所设定各项工作，且均达到较好水平。</w:t>
        <w:br/>
        <w:t>项目实施对效益的影响：项目的实施有效提升了档案资料保管的满意度，持续保障了木垒县档案馆各项工作的顺利开展。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我单位2021年资产合计数为84.19 万元，比上年减少  21.81万元，主要原因是货币资金减少，其中：货币资金0万元，比上年减少10.44万元；房屋771平方米110.53万元，比上年减少0万元；车辆1辆12.68万元，比上年减少0万元；办公设备及家具49.21万元，比上年增加 0万元。我单位本年资产配置合理，使用规范，安全完整。</w:t>
        <w:br/>
        <w:t>2.资产管理制度建设</w:t>
        <w:br/>
        <w:t>行政单位应当认真做好国有资产的使用管理工作，做到物尽其用，充分发挥国有资产的使用效益;保障国有资产的安全完整，防止国有资产使用中的不当损失和浪费。</w:t>
        <w:br/>
        <w:t>第二十条？行政单位对所占有、使用的国有资产应当定期清查盘点，做到家底清楚，账、卡、实相符，防止国有资产流失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（二）固定资产利用率</w:t>
        <w:br/>
        <w:t>2021年我单位资产总额84.19万元，其中流动资产 0.13万元（其中其他应收款净额0.13），固定资产净值83.88万元（其中：土地、房屋及构筑物 62.47 万元，占固定资产净值的74.47%；通用设备8.68万元，占固定资产净值的10.35%；专用设备0.31万元，占固定资产净值的0.37%；其他12.42万元，占固定资产净值的14.81%）。</w:t>
        <w:br/>
        <w:t>本年度流动资产0.13万元，比上年减少10.44万元，原因是：货币资金减少。</w:t>
        <w:br/>
        <w:t>本年度固定资产225.99万元，比上年增加2.06万元，原因是：接收县委捐赠的电脑和打印机。</w:t>
        <w:br/>
        <w:t>实际在用固定资产225.99万元，固定资产利用率100%.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木垒哈萨克自治县档案馆部门单位整体绩效目标共设置一级指标3个，二级指标6个，三级指标9个，指标完成情况如下，其中已完成三级指标9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管理档案数量指标，预期指标≥4.8万卷，实际完成值4.8万卷，指标完成率是100%，达到预期目标。</w:t>
        <w:br/>
        <w:t>数量指标共计1个，完成1个，达到预期目标，数量指标完成率100%。</w:t>
        <w:br/>
        <w:t>2.产出质量</w:t>
        <w:br/>
        <w:t>管理档案完好率指标，预期指标是=100%，实际完成值是100%，指标完成率是100%，达到质量提升及标准。</w:t>
        <w:br/>
        <w:t>档案数字化建设覆盖率指标，预期指标是=100%，实际完成值是100%，指标完成率是100%，达到质量提升及标准。</w:t>
        <w:br/>
        <w:t>质量指标共计2个，完成2个，达到质量提升及标准，质量指标完成率100%。</w:t>
        <w:br/>
        <w:t>3.产出进度</w:t>
        <w:br/>
        <w:t>档案整理完成时限指标，预期指标是2021年11月，实际完成值是2021年11月，指标完成率是100%，达到预期目标。</w:t>
        <w:br/>
        <w:t>档案管理数字化建设完成时限指标，预期指标是2021年12月，实际完成值是2021年12月，指标完成率是100%，达到预期目标.时效指标共计2个，完成2个，达到预期目标，产出指标完成率100%。</w:t>
        <w:br/>
        <w:t>4.产出成本</w:t>
        <w:br/>
        <w:t>单位公用经费指标，预期指标是≤15.7万元，实际完成值是7.85万元，指标完成率是50%，达到成本控制及改善目标。</w:t>
        <w:br/>
        <w:t>成本指标共计1个，完成1个，达到成本控制及改善目标，成本指标完成率100%。</w:t>
        <w:br/>
        <w:t>（二）效益指标完成情况分析</w:t>
        <w:br/>
        <w:t>社会效益分析</w:t>
        <w:br/>
        <w:t>档案利用率指标，预期指标是≥99%，实际完成值是100%，指标完成率是100%，达到档案利用对社会带来的影响预期目标。</w:t>
        <w:br/>
        <w:t>社会效益指标共计1个，完成1个，达到档案利用能力对社会带来的影响预期目标，社会效益指标完成。</w:t>
        <w:br/>
        <w:t></w:t>
        <w:br/>
        <w:t>（三）满意度指标完成情况分析</w:t>
        <w:br/>
        <w:t>我单位按计划完成部门整体全年工作目标，通过开展满意度调查抽样问卷统计满意度指标完成情况，具体如下：</w:t>
        <w:br/>
        <w:t>企事业单位满意度指标，预期指标是大于等于99%，实际完成值是99%，指标完成率是100%，达到部门（单位）服务对象对部门履职效果的满意度。</w:t>
        <w:br/>
        <w:t>办事群众满意度指标，预期指标是大于等于95%，实际完成值是95%，指标完成率是100%，达到部门（单位）服务对象对部门履职效果的满意度。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1.预算编制工作有待细化。2.预算编制不够明确和细化，预算编制的合理性需要提高，预算执行力度还要进一步加强。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3、完善资产管理，严格编制政府采购年初预算和计划，规范各类资产的购置审批制度、资产采购制度、使用管理制度、资产处置和报废审批制度、资产管理岗位职责制度等，加强单位内部的资产管理工作。</w:t>
        <w:br/>
        <w:t>（二）建议</w:t>
        <w:br/>
        <w:t>1、对相关人员加强培训，特别是针对《预算法》《政府会计制度》等学习培训，规范部门预算收支核算，切实提高部门预算收支管理水平。</w:t>
        <w:br/>
        <w:t>2、加强预算单位绩效评价系统培训，使预算单位对绩效管理的相关工作具有全面的认识，提高其绩效管理的实际操作能力，为后期绩效管理工作的顺畅运转提供更为有力的保障。</w:t>
        <w:br/>
        <w:t>3、增强预算单位对于预算绩效管理工作的重视，组织绩效全过程工作培训学习，让更多的工作人员参与进来，激发部门单位对实施绩效监控的积极性，将预算绩效全过程应用到项目实施过程中。</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