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	基本概况</w:t>
        <w:br/>
        <w:t>（一）单位基本情况</w:t>
        <w:br/>
        <w:t>1.部门主要职能</w:t>
        <w:br/>
        <w:t>木垒县水政监察大队负责宣传贯彻《中华人民共和国水法》和各项渔业法律法规；保护水资源、水域、水工程、防汛抗旱和水文监测等水利设施；对水事活动进行监督检查，维护正常的水事秩序；负责水政监察和水政执法工作，对公民、法人或其他组织违反水法规的行为，实施行政处罚或者采取其他行政措施；组织实施取水许可制度、凿井管理和水资源费征收工作，联合有关部门对生产水产鱼苗和核发捕捞许可证进行审批，处理渔业纠纷；负责河道岸线建设项目审查，河道内管理及各类活动的审批；承办向水域排污新建和扩建排污口的报批工作，组织监测地表水，地下水的水理，水质，审核水域纳污能力；开展对本行政区域内水生野生动物的管理工作。</w:t>
        <w:br/>
        <w:t>2.部门机构设置及人员构成</w:t>
        <w:br/>
        <w:t>（1）部门机构设置：</w:t>
        <w:br/>
        <w:t>木垒哈萨克自治县水政监察大队无下属预算单位，无下设处室。</w:t>
        <w:br/>
        <w:t>截止2021年12月31日，本部门经机构管理部门核定的编制人数8人，实有人数6人，其中：在职6人，增加或减少0人；退休4人，增加或减少0人；离休0人，增加或减少0人。</w:t>
        <w:br/>
        <w:t>（2）人员构成：</w:t>
        <w:br/>
        <w:t>截止2021年12月31日，本部门经机构管理部门核定的编制人数8人，年末实有在职人员6人，退休职工4人。</w:t>
        <w:br/>
        <w:t>3.年度重点工作</w:t>
        <w:br/>
        <w:t>1、宣传贯彻《中华人民共和国水法》和各项渔业法律法规。</w:t>
        <w:br/>
        <w:t>2、保护水资源、水域、水工程、防汛抗旱和水文监测等水利设施。</w:t>
        <w:br/>
        <w:t>3、对水事活动进行监督检查，维护正常的水事秩序。</w:t>
        <w:br/>
        <w:t>4、负责水政监察和水政执法工作，对公民、法人或其他组织违反水法规的行为，实施行政处罚或者采取其他行政措施。</w:t>
        <w:br/>
        <w:t>5、组织实施取水许可制度、凿井管理和水资源费征收工作。</w:t>
        <w:br/>
        <w:t>6、负责河道岸线建设项目审查，河道内管理及各类活动的审批。</w:t>
        <w:br/>
        <w:t>7、组织监测地表水，地下水的水理，水质，审核水域纳污能力。</w:t>
        <w:br/>
        <w:t>（二）决策过程</w:t>
        <w:br/>
        <w:t>我单位严格按照上级专项资金管理办法使用资金，确保专项资金专款专用实行“专人管理、专项使用、专账核算”，各项目资金必须有经办人、项目负责人、单位廉政效能委员会、单位负责人等逐级审核签字的程序审批后方可支付，各个环节缺一不可。</w:t>
        <w:br/>
        <w:t>本单位项目工作的开展均按照水利局财务管理制度、相关文件要求，由本单位组织，通过召开站务会议，集体讨论，由局党委审议决定本单位水资源管理工作的实施。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木垒哈萨克自治县水政监察大队2021年一般公共预算基本支出89.96万元，其中：</w:t>
        <w:br/>
        <w:t>人员经费85.40万元，主要包括：基本工资、津贴补贴、奖金、机关事业单位基本养老保险缴费、职业年金缴费、职工基本医疗保险缴费、公务员医疗补助缴费、其他社会保障缴费、住房公积金、其他工资福利支出、退休费、奖励金、取暖费。</w:t>
        <w:br/>
        <w:t>公用经费4.56万元，主要包括：办公费、水费、电费、差旅费、维修（护）费、公务接待费、公务用车运行维护费。</w:t>
        <w:br/>
        <w:t>3.重点支出保障率</w:t>
        <w:br/>
        <w:t>木垒哈萨克自治县水政监察大队2021年未安排项目支出预算。</w:t>
        <w:br/>
        <w:t>（四）部门单位整体支出规模</w:t>
        <w:br/>
        <w:t>1.预算执行情况</w:t>
        <w:br/>
        <w:t>（1）年初预算执行情况</w:t>
        <w:br/>
        <w:t>我单位年初预算数为91.95万元，实际预算执行数91.95万元，预算执行率为100%。</w:t>
        <w:br/>
        <w:t>（2）全年预算执行情况</w:t>
        <w:br/>
        <w:t>全年预算数为162.24万元，全年实际支出资金162.24万元，预算执行率为100%。</w:t>
        <w:br/>
        <w:t>2.预算调整情况</w:t>
        <w:br/>
        <w:t>我单位年初批复预算数91.95元，年中调整数70.29万元，调整后全年预算数162.24万元，预算调整率43%。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w:t>
        <w:br/>
        <w:t xml:space="preserve">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此次我单位根据《财政支出绩效评价管理暂行办法》（财预〔2020〕10号）等一系列文件要求，评价对象为：2021年度木垒县水政监察大队部门单位所有财政资金支出管理情况，本次部门整体支出评价主要内容为: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	部门单位整体支出管理及使用情况</w:t>
        <w:br/>
        <w:t>（一）预算管理情况</w:t>
        <w:br/>
        <w:t>1.管理制度健全性</w:t>
        <w:br/>
        <w:t>本单位为加强预算管理，规范财务行为，已制定《木垒县水政监察大队部门单位预算绩效管理工作实施办法》，《木垒县水政监察大队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水政监察大队部门（单位）《财务管理制度》相关规定和流程，资金支出按照我内控体系中设定的流程申报审批进行；项目支出属于政府采购的，按照水政监察部门（单位）《木垒县水资源运行与维护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162.24万元，其中：人员经费82.26万元，公用经费5.2万元，项目支出74.78万元。实际支出162.24万元，其中：人员经费82.26万元，公用经费5.2万元，项目支出74.78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2.3万元，实际支出0.62万元，“三公经费”控制率为100%，其中：因公出国（境）费预算为0万元，实际支出0万元；公务接待费预算为0.8万元，实际支出0.12万元；公务用车购置费预算为0万元，实际支出0万元；公务用车运行维护费预算为1.5万元，实际支出0.5万元，公务用车运行维护费控制率100%，符合财政部门本年预算要求和相关管理制度要求。</w:t>
        <w:br/>
        <w:t>（三）专项支出管理和使用情况</w:t>
        <w:br/>
        <w:t>1.专项资金安排落实、总投入情况分析</w:t>
        <w:br/>
        <w:t>本单位2021年初项目支出预算资金0元，追加项目预算74.78万元，实际到位74.78万元，资金到位率100%,其中:本级资金74.78万元。</w:t>
        <w:br/>
        <w:t>2.专项资金实际使用、管理情况分析</w:t>
        <w:br/>
        <w:t>2021年我单位全年实际完成了2个项目、未完成0个项目。专项资金支出共计74.78万元，占支出总额的100%，同比上年0万元增加74.78万元。支出上升的主要原因是新增水资源费用于运行维护资金（木财预字（2021）132号文件和非税收入返还（水土保持）-木财预字（2021）415号文件。</w:t>
        <w:br/>
        <w:t>其中：非税收入返还（水土保持）项目44.78万元，实际到位44.78万元，实际执行44.78万元，执行率100%，主要用于设备维护；</w:t>
        <w:br/>
        <w:t>水资源费用于运行维护资金项目30万元主要用于机电井运行维护，实际到位30万元，实际执行24.79万元，执行率83%；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一是制订专项资金管理制度；二是制订了项目实施方案；三是认真组织项目验收。切实确保专项资金都做到了专款专用。其中：</w:t>
        <w:br/>
        <w:t>（1）制定了《财务管理制度》，《水政监察大队“三重一大”制度》专项资金管理办法，各项资金使用审批流程均按规定办理。涉及“三重一大”内容，严格按照规定提请局党组会审议决定，包括项目资金分配、重大项目确定、大额资金支付等。</w:t>
        <w:br/>
        <w:t>（2）制订了水资源运行与维护项目实施方案，确保项目工程顺利实施。</w:t>
        <w:br/>
        <w:t>（3）认真组织水资源运行与维护项目验收，按照《水利水电工程施工质量检验与评定规程》（SL176--2007），在工程施工阶段，由监理人主持进行了项目单位分部工程验收。经施工单位自评、监理复核、项目法人认定、质量监督机构核备或核定，确保项目工程质量合格。</w:t>
        <w:br/>
        <w:t>专项资金涉及政府采购项目的，按照《项目工程采购与招标管理办法》组织人员制定采购计划，按照财政局采购部门批复，进行公开招标、邀请招标等方式进行。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贾鸿飞局长任组长，葛俊亮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2021年本单位全年未安排中央及自治区专项资金支出项目。</w:t>
        <w:br/>
        <w:t>我单位专项资金严格按照《木垒县水利局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XXX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水政监察大队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水政监察大队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成本节约情况：我单位根据实际情况做出项目合理预算，支出严格控制在预算范围内，严格控制成本，采用招标方式进行采购，降低了项目的成本。本着节约成本、防止资源浪费的原则将项目成效最大化。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预期目标完成程度：我单位按预定目标完成了年初所设定水库建设管理工作；负责水库安全运行管理、防洪抗旱、水库调度、水源水质保护、防洪预警，大浪沙民生工业园区饮水工程等工作。</w:t>
        <w:br/>
        <w:t>项目实施对效益的影响：项目的实施有效提升了培训人员的保护水源的意识，持续保障了培训工作的顺利开展。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	资产管理情况</w:t>
        <w:br/>
        <w:t>（一）资产管理规范性</w:t>
        <w:br/>
        <w:t>1.资产基本情况</w:t>
        <w:br/>
        <w:t>我单位2021年资产合计数为74.67万元，比上年相比增加16.32万元。房屋0平方米0万元，比上年相比无变化；车辆1辆14.24万元，与上年相比增加；在建工程0万元，与上年持平；办公设备及家具0万元，与上年相比无变化。我单位本年无资产处置情况，资产配置合理，使用规范，安全完整。</w:t>
        <w:br/>
        <w:t>2.资产管理制度建设</w:t>
        <w:br/>
        <w:t>由水利局统一制定水利系统财务管理办法，纳入水利局系统制度汇编。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2021年我单位资产总额74.67万元，其中流动资产0万元，固定资产净值74.67万元（其中：通用设备 60.43万元，占固定资产净值的81%；专用设备0万元，占固定资产净值的0%；车辆14.24万元，占固定资产净值的19%）。</w:t>
        <w:br/>
        <w:t>本年度流动资产0万元，比上年相比无变化。</w:t>
        <w:br/>
        <w:t>本年度固定资产74.67万元，比上年相比增加16.32万元。</w:t>
        <w:br/>
        <w:t>实际在用固定资产74.67万元，固定资产利用率100%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部门单位整体支出绩效情况</w:t>
        <w:br/>
        <w:t>木垒县水政监察大队部门单位整体绩效目标共设置一级指标3个，二级指标9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（1）对辖区内可能存在的用水安全进行全面排查≥4次人，实际完成4次，指标完成率100%，达到预期目标。</w:t>
        <w:br/>
        <w:t>（2）对辖区水土保持工作现场检查次数≥4次，实际完成4次，指标完成率100%，达到预期目标。</w:t>
        <w:br/>
        <w:t>（3）对水资源的开发利用调查统计次数≥4次，实际完成4次，指标完成率100%，达到预期目标。</w:t>
        <w:br/>
        <w:t>数量指标共计3个，完成3个，达到预期目标，数量指标完成率100%。</w:t>
        <w:br/>
        <w:t>2.产出质量</w:t>
        <w:br/>
        <w:t>（1）非法水事行为执法覆盖率≥90%，实际完成90%，指标完成率100%，达到质量提升及标准。</w:t>
        <w:br/>
        <w:t>（2）节水型社会、水法宣传覆盖率≥90%，实际完成98%，指标完成率100%，达到质量提升及标准。</w:t>
        <w:br/>
        <w:t>质量指标共计2个，完成2个，达到质量提升及标准，质量指标完成率100%。</w:t>
        <w:br/>
        <w:t>3.产出进度</w:t>
        <w:br/>
        <w:t>非法水事行为处理时限≥3个月，实际完成3个月以内，指标完成率100%，达到预期目标。</w:t>
        <w:br/>
        <w:t>节水型社会培训时限≥30日，实际完成30日以内，指标完成率100%，达到预期目标。</w:t>
        <w:br/>
        <w:t>时效指标共计2个，完成2个，达到预期目标，产出指标完成率100%。</w:t>
        <w:br/>
        <w:t>4.产出成本</w:t>
        <w:br/>
        <w:t>三公经费缩减率预期指标是5%以内，实际完成缩减5%，指标完成率100%，达到成本控制及改善目标。</w:t>
        <w:br/>
        <w:t>成本指标共计1个，完成1个，达到成本控制及改善目标，成本指标完成率100%。</w:t>
        <w:br/>
        <w:t>（二）效益指标完成情况分析</w:t>
        <w:br/>
        <w:t>1.经济效益分析</w:t>
        <w:br/>
        <w:t>无。</w:t>
        <w:br/>
        <w:t>2.社会效益分析</w:t>
        <w:br/>
        <w:t>水资源保护率等于100%，实际完成率达到100%，指标完成率100%，达到单位履职能力对社会带来的影响预期目标。</w:t>
        <w:br/>
        <w:t>社会效益指标共计1个，完成1个，达到单位履职能力对社会带来的影响预期目标，社会效益指标完成。</w:t>
        <w:br/>
        <w:t>3.生态效益分析</w:t>
        <w:br/>
        <w:t>水资源利用率等于99%，实际完成率达到100%，指标完成率100%，达到单位履职能力对社会带来的影响预期目标。</w:t>
        <w:br/>
        <w:t>生态效益指标共计1个，完成1个，达到单位履职能力对生态带来的影响预期目标，生态效益指标完成。</w:t>
        <w:br/>
        <w:t>4.可持续影响分析</w:t>
        <w:br/>
        <w:t>非法取用水的监督预期指标≥1年，实际完成值1年，指标完成率100%，达到单位履职能力对社会带来的影响预期目标，实现部门绩效长效机制建设，提高工作效率目标。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1、相关部门满意度预期指标≥90%，实际完成值是90%，指标完成率100%，达到部门（单位）服务对象对部门履职效果的满意度。</w:t>
        <w:br/>
        <w:t>2、办事群众满意度预期指标≥90%，实际完成值是95%，指标完成率100%，达到部门（单位）服务对象对部门履职效果的满意度。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	存在的主要问题</w:t>
        <w:br/>
        <w:t>1、单位主要领导及各业务科室对全面预算绩效管理认识不足，导致对该项工作的支持和重视不够。认为预算只是财务科室的工作，造成单位预算绩效管理工作开展困难或流于形式。</w:t>
        <w:br/>
        <w:t xml:space="preserve">    2、我单位对各供水水厂运行管理的经费缺口大，财政预算不足。</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五、	改进措施和建议</w:t>
        <w:br/>
        <w:t>（一）改进措施</w:t>
        <w:br/>
        <w:t>1领导要重视预算绩效管理工作，强调预算绩效不是哪一个部门或科室的事，需要全员加强配合。</w:t>
        <w:br/>
        <w:t>2、增加财政预算拨款，将我单位承担的供水水厂运行管理工作经费纳入本级财政预算。</w:t>
        <w:br/>
        <w:t>（二）建议</w:t>
        <w:br/>
        <w:t>建议财政尊重政策调整的因素、考虑市场的实际情况，对部门编制的预算指标进行合理评估，科学、合理的下达预算任务，避免部门的收支预算在执行过程中出现大的偏差，提高预算编制严谨性和可控性。同时加强与财政部门的紧密配合，开展好整体支出及项目资金绩效管理工作，运用好绩效评价的结果，不断提升预算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