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木垒哈萨克自治县照壁山乡卫生院为人民身体健康提供医疗与预防保健服务，常见病多发病护理恢复期病人康复治疗与护理，预防保健，卫生技术人员培训，初级卫生保健规划实施，合作医疗组织与管理。</w:t>
        <w:br/>
        <w:t>2.部门机构设置及人员构成</w:t>
        <w:br/>
        <w:t>（1）部门机构设置：</w:t>
        <w:br/>
        <w:t>木垒哈萨克自治县照壁山乡卫生院无下属预算单位，下设13个科室，分别是：门诊室、收费室、中心药房、护理室、放射室、检验室、公共卫生科、预防接种室、妇幼保健室、中医科、财务室、行政办公室、院长办公室。</w:t>
        <w:br/>
        <w:t>截止2021年12月31日，本部门经机构管理部门核定的编制人数14人，实有人数40人；其中：行政编制数0名，事业编制14名，其他人员数26名。年末实有在职人员19人（其中行政编制人员0人，事业编制人员14人），退休职工21人，离休人员0人。</w:t>
        <w:br/>
        <w:t>（2）人员构成：截止2021年12月31日，本部门经机构管理部门核定的编制人数14人，实有人数40人；其中：行政编制数0名，事业编制14名，其他人员数26名。年末实有在职人员19人（其中行政编制人员0人，事业编制人员14人），退休职工21人，离休人员0人。</w:t>
        <w:br/>
        <w:t>3.年度重点工作</w:t>
        <w:br/>
        <w:t>木垒哈萨克自治县照壁山乡卫生院为人民身体健康提供医疗与预防保健服务，常见病多发病护理恢复期病人康复治疗与护理，预防保健，卫生技术人员培训，初级卫生保健规划实施，合作医疗组织与管理。一，疫情防控工作，大门口设立第一预检分诊点，测温预检，做到逢人必测。在快速筛查高热患者的同时，不漏一名低热患者，确保不符合体征的就诊人员不得进入诊疗区域。同时张贴防疫知识，确保人员分散，增强居民防疫意识。预检发现的发热病人按流程转运发热门诊。逐一询问流行病史及接触史，所有患者均需在病史上记录有无疫区及相关接触史。门诊大厅设立第二预检分诊点，增加二道额温预检，减少误差，切断疫情传播。独立设置发热预留处置室，如有重点地区接触史的发热人员，予佩戴口罩，按指定路线留置发热预留处置室，报疫情防控指挥部，联系120转运发热门诊，防止病人流动。环境消毒全覆盖，在常规消毒基础上增加消毒频次及消毒方法，并进行相关记录。所有人员按规定规范着装，严格落实《医务人员手卫生规范》要求。必须做到一服务一消毒，规范“七步洗手法”。制定完善卫生院新型冠状病毒防控规范。安排专人负责跟进国家，市，区卫建委文件精神，及时更新，修订卫生院的防控规范，多次对全员职工进行相关培训，应急演练，上报有效数据，确保有效应对。二、党史学习教育，开展党史学习教育活动，加深对党的理论和方针政策的理解；开展专题活动，增强党性观念和宗旨意识。三、党建工作本年度共开了10次支部委员会，同步开展党员集中学习10次，并同步开展主题党日活动10次，每季度开展一次党员大会，共开展了三次党员大会，完成了上级党组织安排的各项工作。四，公共卫生工作，截止2021年10月底，我院共为辖区十个行政村居民建立家庭电子健康档案5956份。规范化管理65岁及以上老年人952人；规范管理高血压患者为532人；规范管理糖尿病102人；规范管理严重精神障碍患者17人。今年共举办各类知识讲座10次，健康咨询活动10次，发放各类宣传材料1215余份，接受健康教育人次519余人次，更换宣传栏内容10次。五、防疫工作，按时完成儿童各项接种任务，无接种事故发生，截至目前为止共开设常规免疫接种针剂次503针剂，儿童建档人次3人，儿童建档率达到100%，单人份疫苗接种率达到95%以上，多人分疫苗接种率达到92%以上，截止目前接种XG疫苗5886针次，接种人数为2276人。今年艾滋病门诊及全民体检筛查人数为5680人，无检测阳性患者。六，执行国家基本药物制度我院实行国家基本药物制度，配备和使用基本药物和补充药物。全部药品均网采，全部药品和医用耗材实行零差率销售。目前我院基本用药品种共280种，（其中西药157种，中成药133种），占卫生院基本用药品种的91%。各村卫生室基本药物均达到86种以上。七、妇幼工作全年共有孕产妇10人，其中产妇8人，早建卡8人，早建卡率 100 %，住院分娩8人，住院分娩率100%，产后访视8人，产后访视率100%，产妇系统管理8人，系统管理率100%，高危产妇4人，其中妊娠合并贫血1人(轻度），年龄》35岁2和疤痕子宫2人，BMI&lt;18.51人，高危产妇管理人数4人，高危产妇管理率100%。全乡0-6岁儿童214人，管理人数    204  ，管理率 97 %，0-3岁儿童  36 人，0-3岁儿童系统管理人数  35人，系统管理率 97 %</w:t>
        <w:br/>
        <w:t>（二）决策过程</w:t>
        <w:br/>
        <w:t>本单位财务工作的开展均按照我院上级专项资金制度、文件要求，进行三重一大会议，并履行政府采购。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我院严格执行国家基本药物制度,实行药品零差率销售, 结合政风行风建设、多次组织职工学习,以全心全意为人民服务作为全院职工的行动指南，以提高服务素质为重点，引导医务人员改变用药习惯、规范用药，指导群众科学用药。我院根据县卫健委的相关要求，按照“全面覆盖、免费提供、自愿参检、城乡均等、方便群众”的基本原则，对全乡人民进行健康体检，筛查相关重大疾病，通过“早发现、早诊断、早治疗”以及“未病先防、小病先治”，切实维护群众健康利益，保障群众健康水平。我院为消除或减少影响健康的危险因素，减少疾病的发生，通过信息传播和干预，帮助居民掌握卫生保健知识，树立了健康观念。严格按照14项基本公共卫生服务规范要求，认真贯彻落实县卫健委及上级部门的各项工作。采取了发放宣传材料、开展健康宣教、设置宣传栏的各种方式，针对重点人群、重点疾病和我辖区主要卫生问题和危险因素开展健康教育和健康促进活动。加强健康教育档案管理，每次健康教育活动都有完整的健康教育活动记录。支出资金情况与绩效目标的一致，预算安排与部门整体目标一致且相符，基本支出及其他支出的预算分配合理。</w:t>
        <w:br/>
        <w:t>3.重点支出保障率</w:t>
        <w:br/>
        <w:t>我单位本年主要实施3等重点项目，履行了基本药物保障，全民健康体检,基本公共卫生，基础医疗，疫情防控等主要职责。</w:t>
        <w:br/>
        <w:t>本年度预算安排的重点项目支出61.54万元，项目总支出61.54万元，重点支出保障率为100%。</w:t>
        <w:br/>
        <w:t>（四）部门单位整体支出规模</w:t>
        <w:br/>
        <w:t>1.预算执行情况</w:t>
        <w:br/>
        <w:t>（1）年初预算执行情况</w:t>
        <w:br/>
        <w:t>我单位年初预算数为304.3万元，实际预算执行数304.3万元，预算执行率为100%。</w:t>
        <w:br/>
        <w:t>（2）全年预算执行情况</w:t>
        <w:br/>
        <w:t>全年预算数为430.13万元，全年实际支出资金430.13万元，预算执行率为100%。</w:t>
        <w:br/>
        <w:t>2.预算调整情况</w:t>
        <w:br/>
        <w:t>我单位年初批复预算数304.3万元，年中调整数125.83万元，调整后全年预算数430.13万元，预算调整率41%。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此次我单位根据《财政支出绩效评价管理暂行办法》（财预〔2020〕10号）等一系列文件要求，评价对象为：2021年度照壁山卫生院部门单位所有财政资金支出管理情况，本次部门整体支出评价主要内容为: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本单位为加强预算管理，规范财务行为，已制定《预算绩效管理工作实施办法》，《财务管理制度》等健全完整的各项管理制度，有效保障了我单位高效的履行工作职能，较好的促进事业发展。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财政部门相关规定流程，资金支出按照我内控体系中设定的流程申报审批进行；项目支出属于政府采购的，按照财政部门《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预算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2021年本单位基本支出全年预算总额368.59万元，其中：人员经费329.58万元，公用经费39.01万元。实际支出368.59万元，其中：人员经费329.58万元，公用经费39.01万元，基本支出预算执行率100%。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三）专项支出管理和使用情况</w:t>
        <w:br/>
        <w:t>1.专项资金安排落实、总投入情况</w:t>
        <w:br/>
        <w:t>本单位2021年初项目支出预算资金0万元，追加项目预算61.54万元，实际到位61.54万元，资金到位率100%,其中:中央转移支付项目资金58.92万元，自治区资金2.62万元，本级资金0万元。</w:t>
        <w:br/>
        <w:t>2.专项资金实际使用、管理情况分析</w:t>
        <w:br/>
        <w:t>2021年我单位全年实际完成了3个项目、未完成0个项目。专项资金支出共计61.54万元，占支出总额的100%，同比上年35.62万元增加25.92万元。支出上升的主要原因是疫情影响各项资金支出增加。</w:t>
        <w:br/>
        <w:t>其中：基本公共卫生项目52.4万元，实际到位52.4万元，实际执行52.4万元，执行率100%，主要用于14项公共卫生管理。</w:t>
        <w:br/>
        <w:t>基本药物制度补助资金项目9.14万元,实际到位9.14万元，实际执行9.14万元，执行率100%，主要用于卫生院及村卫生室的药物补助。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（2）建立基本公共卫生，全民健康体检，基本药物专项资金专帐，做到有据可依，有据可查。</w:t>
        <w:br/>
        <w:t>（3）制订了公共卫生，全民体检，基本药物，中医药实施方案，确保基本医疗及各项医疗工作。</w:t>
        <w:br/>
        <w:t>（4）认真组织采购验收，确保手续齐全。</w:t>
        <w:br/>
        <w:t>专项资金涉及政府采购项目的，按照局《采购与招标管理办法》组织人员制定采购计划，按照财政局采购部门批复，进行公开招标、邀请招标等方式进行。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支部书记李魁娟任组长，副院长曹云任副组长，领导小组下设办公室，财务工作人员为成员，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个，涉及金额共61.54万元，实际到位61.54万元，实际支出61.54万元，其中：中央专项项目2个涉及金额58.92万元，自治区专项项目1个涉及金额2.62万元，县、市（区）、地区本级专项项目0个涉及金额0万元，具体组织实施情况如下：</w:t>
        <w:br/>
        <w:t>昌州财社【2021】84号-关于2021年中央基本公共卫生服务补助资金预算数49.78万元，实际到位49.78万元，为中央转移支付拨款，该项目经费主要用于14项公共卫生服务；实际执行49.78万元，执行率100%，资金使用偏差原因无。</w:t>
        <w:br/>
        <w:t>昌州财社【2021】94号-关于2021年中央基本公共卫生服务补助资金预算数2.62万元，实际到位2.62万元，为中央转移支付拨款，该项目经费主要用于14项公共卫生服务；实际执行2.62万元，执行率100%，资金使用偏差原因无。</w:t>
        <w:br/>
        <w:t>昌州财社【2021】85号-2022年中央基本药物制度补助资金9.14万元，实际到位9.14万元，为中央转移支付拨款，该项目经费主要用于卫生院及村卫生室的药物补助。实际执行9.14万元，执行率100%.资金使用偏差原因无。</w:t>
        <w:br/>
        <w:t>我单位专项资金严格按照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 木垒哈萨克自治县照壁山乡卫生院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 木垒哈萨克自治县照壁山乡卫生院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 木垒哈萨克自治县照壁山乡卫生院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昌州财社【2021】84号-关于2021年中央基本公共卫生服务补助资金项目已完成，实施进度为100%，达到预期完成质量要求；</w:t>
        <w:br/>
        <w:t>昌州财社【2021】94号-关于2021年中央基本公共卫生服务补助资金项目已完成，实施进度为100%，达到预期完成质量要求；</w:t>
        <w:br/>
        <w:t>昌州财社【2021】85号-2022年中央基本药物制度补助资金项目已完成，实施进度为100%，达到预期完成质量要求；</w:t>
        <w:br/>
        <w:t>5.项目效益性</w:t>
        <w:br/>
        <w:t>预期目标完成程度：我单位按预定目标完成了年初所设定工作1.向辖区内居民提供14项基本公共卫生服务； 2向辖区内14-64岁、65-79岁居民提供免费体检； 3、提高公共卫生服务质量和水平，推进服务均等化、普惠化、便捷化和卫生健康公共资源向基层延伸；4、积极落实应对人口老龄化政策措施，建立和完善老年健康服务体系；5、开展新生儿访视及儿童保健系统管理，进行体格检查和生长发育监测及评价，开展健康指导，所有目标已全部完成。</w:t>
        <w:br/>
        <w:t>项目实施对效益的影响：项目的实施有效降低了农牧民群众的就医成本，保障了基本公共卫生服务人口数。达到单位履职能力对社会带来的影响预期目标，实现部门绩效长效机制建设，提高工作效率目标。</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287.95万元，比上年增加84.71万元，主要原因是固定资产增加；货币资金减少，其中：货币资金46.51万元，比上年增加16.11万元；财政应返还额度0万元，比上年相比无变化；房屋845平方米85.84万元，比上年减少0万元与上年相比无变化；车辆2辆31.18万元，与上年相比无变化；在建工程0万元，与上年持平；办公设备及家具25.84万元，与上年相比无变化。我单位本年无资产处置情况。</w:t>
        <w:br/>
        <w:t>2.资产管理制度建设</w:t>
        <w:br/>
        <w:t>我单位对固定资产进行管理，购进设备等验收后进行固定资产录入，固定资产账目清晰。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202x年我单位资产总额287.95万元，其中流动资产62.35 万元，固定资产净值225.6万元（其中：土地、房屋及构筑物    67.19万元，占固定资产净值的29.78%；通用设备26.48万元，占固定资产净值的11.74%；专用设备112.63万元，占固定资产净值的49.92%；家具、用具、装具及动植物19.29万元，占固定资产净值的8.56%）。</w:t>
        <w:br/>
        <w:t>本年度流动资产62.35万元，比上年增加21.09万元，原因是：存货增加。</w:t>
        <w:br/>
        <w:t>本年度固定资产316.9万元，比上年增加84.96万元，原因是：专用设备增加。</w:t>
        <w:br/>
        <w:t>实际在用固定资产316.9万元，固定资产利用率100%。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木垒哈萨克自治县照壁山乡卫生院部门单位整体绩效目标共设置一级指标3个，二级指标8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家庭医生预约人数指标，预期指标≥1726人，实际完成值1726人，指标完成率是100%，达到预期目标。</w:t>
        <w:br/>
        <w:t>向辖区内居民提供基本公共卫生服务指标，预期指标≥14项，实际完成值14项，指标完成率是100%，达到预期目标。</w:t>
        <w:br/>
        <w:t>全民健康体检人数指标，预期指标≥2925人，实际完成值2925人，指标完成率是100%，达到预期目标。</w:t>
        <w:br/>
        <w:t>数量指标共计3个，完成3个，达到预期目标，数量指标完成率100%。</w:t>
        <w:br/>
        <w:t>2.产出质量</w:t>
        <w:br/>
        <w:t>乡村医生培训次数指标，预期指标是≥12次，实际完成值是12次，指标完成率是100%，达到质量提升及标准。</w:t>
        <w:br/>
        <w:t>居民健康档案规范化电子建档率指标，预期指标是≥80%，实际完成值是80%，指标完成率是100%，达到质量提升及标准。</w:t>
        <w:br/>
        <w:t>医保信息系统正常运行率指标，预期指标是=100%，实际完成值是100%，指标完成率是100%，达到质量提升及标准。</w:t>
        <w:br/>
        <w:t>质量指标共计3个，完成3个，达到质量提升及标准，质量指标完成率100%。</w:t>
        <w:br/>
        <w:t>3.产出进度</w:t>
        <w:br/>
        <w:t>公共卫生及全民体检完成时间指标，预期指标是2021年12月底，实际完成值是2021年12月底，指标完成率是100%，达到预期目标。</w:t>
        <w:br/>
        <w:t>科学医疗知识宣传及时性指标，预期指标是=100%，实际完成值是100%，指标完成率是100%，达到预期目标。</w:t>
        <w:br/>
        <w:t>时效指标共计2个，完成2个，达到预期目标，产出指标完成率100%。</w:t>
        <w:br/>
        <w:t>4.产出成本</w:t>
        <w:br/>
        <w:t>基本公共卫生服务人均标准指标，预期指标是≤60元/人，实际完成值是60元/人，指标完成率是100%，达到成本控制及改善目标。</w:t>
        <w:br/>
        <w:t>成本指标共计1个，完成1个，达到成本控制及改善目标，成本指标完成率100%。</w:t>
        <w:br/>
        <w:t>（二）效益指标完成情况分析</w:t>
        <w:br/>
        <w:t>1.经济效益分析</w:t>
        <w:br/>
        <w:t>降低农牧民群众就医成本指标，预期指标是≥10%，实际完成值是10%，指标完成率是100%，达到单位履职能力对社会带来的影响预期目标。</w:t>
        <w:br/>
        <w:t>经济效益指标共计1个，完成1个，达到单位履职能力对社会带来的影响预期目标，社会效益指标完成。</w:t>
        <w:br/>
        <w:t>2.社会效益分析</w:t>
        <w:br/>
        <w:t>保障基本公共卫生服务人口数指标，预期指标是≥6000人，实际完成值是6000人，指标完成率是100%，达到单位履职能力对社会带来的影响预期目标。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居民健康水平逐步提高指标，预期指标是逐步提高，实际完成值是明显提升，指标完成率是100%，达到单位履职能力对社会带来的影响预期目标，实现部门绩效长效机制建设，提高工作效率目标。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就医群众满意度指标，预期指标是等于100%，实际完成值是100%，指标完成率是100%，达到部门（单位）服务对象对部门履职效果的满意度。</w:t>
        <w:br/>
        <w:t>满意度指标共计1个，完成1个，达到部门服务对象对部门履职效果的满意度，服务对象满意度指标完成。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