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新疆昌吉州木垒哈萨克自治县疾病预防控制中心主要职能为1.负责疫情处理、传染病与慢性非传染性疾病控制、计划免疫、疾病预防与控制措施实施、疾病筛查、疾病治疗；</w:t>
        <w:br/>
        <w:t>2.负责食品卫生质量监测、饮用水卫生质量监测、公共场所卫生质量监测、放射卫生监测、职业卫生和有关健康产品预防性监测、经常性卫生质量监督监测；免疫规划；</w:t>
        <w:br/>
        <w:t>3.负责疾病监测、疾病防治与研究、地方病防治等工作；</w:t>
        <w:br/>
        <w:t>4.负责突发卫生事件处理；</w:t>
        <w:br/>
        <w:t>5.负责辖区内疾病预防控制培训与技术指导；</w:t>
        <w:br/>
        <w:t>6.完成主管部门或上级业务部门交办的其他工作。</w:t>
        <w:br/>
        <w:t>2.部门机构设置及人员构成</w:t>
        <w:br/>
        <w:t>（1）部门机构设置：</w:t>
        <w:br/>
        <w:t xml:space="preserve"> 木垒县疾病预防控制中心单位无下属预算单位，下设7个处室，分别是：行政办公室、疾病预防控制科、职业病防治科、综合门诊科、结核病防治科、检验科、财务后勤科。</w:t>
        <w:br/>
        <w:t>（2）人员构成：截止2021年12月31日，本部门经机构管理部门核定的编制人数27人，实有人数31人；其中：行政编制数0名，事业编制31名，其他人员数0名。年末实有在职人员31人（其中行政编制人员0人，事业编制人员31人），退休职工28人，离休人员0人。</w:t>
        <w:br/>
        <w:t>3.年度重点工作</w:t>
        <w:br/>
        <w:t>2021年本单位计划做好各类公共场所的卫生监测工作，做好食品安全风险监测工作，完成预防性体检的目标任务，同时还要做好艾滋病、麻风病的防治工作和重点传染病监测工作，提高全市人民的防病意识，强身健体。此外，我们也要做好财务工作，使单位支出与预算相匹配，同时也让项目经费做到专款专用，以发挥它们最大的社会效益。</w:t>
        <w:br/>
        <w:t>1.认真执行民生工程，设置新冠疫苗接种点17个（其中临时接种点5个），有89名经过接种专项培训取得上岗合格证的预防接种人员，二级以上医疗机构保障人员34名，组成了17个接种组开展常态化的疫苗接种工作，日接种能力达6000人以上，配备了专用的120急救车辆、抢救设施设备、急救药品，疫苗运输、存储、转运均按照冷链运输相关要求严格管理，指定专人专车负责配送。 </w:t>
        <w:br/>
        <w:t>2.自新冠肺炎疫情发生以来，为尽量在最短时间内摸清楚每个推送人员的活动轨迹，及时采取阻断病毒传播措施，从而将病毒的感染人群控制在最小范围，疾控人员争分夺秒开展了大量的流调工作。一是充分运用“一机二动三网”工作模式，形成疾控、公安、各乡镇组织共同参与的流行病学调查专班，进一步健全完善“专职+兼职”模式，高标准组建流调小组，确保一旦发生疫情，保证充足力量开展流调工作。二是常态运行“快速+准确+时效”工作模式。对排查出的风险人员迅速进行落地核查，做到发现一个，推送一个，处置一个。</w:t>
        <w:br/>
        <w:t>3.积极履行“队员当代表、单位做后盾、一把手负总责”职责，派驻一名副主任任阿吾勒社区工作队队长，并聘用一名大学生参与“访惠聚”工作，助力基层党组织建设和群众工作，在助推打通与各族群众“最后一公里”的道路上，发挥着坚强的后盾保障作用。一是加强对“访惠聚”驻村社区工作的组织领导，深入所驻社区工作队座谈讨论，做好思想引导工作。二是认真履行主体责任，充分发挥“单位做后盾”作用，理清思路，了解驻社区工作开展情况及存在问题，做好第一书记统筹各支力量的保障工作，争当“访惠聚”工作队的主心骨，推进“访惠聚”工作深入有效开展。协调县妇计中心3万元、疾控中心2万元及县医院5万元为木垒镇阿吾勒社区驻村工作队解决资金10万元。二是坚持不懈为群众办实事好事，2021年阿吾勒社区驻村工作队办实事好事18件。三是定期进行走访慰问，在各节假日期间，对社区工作队员生活情况非常关心，带着必备生活用品走访看望工作队队员，送上节日的问候，做好物质保障。</w:t>
        <w:br/>
        <w:t>（二）决策过程</w:t>
        <w:br/>
        <w:t>本年度我单位开展的工作、项目等事项的均由本单位按照我局按照制度要求，由局办公室组织召开党组会议，由局党委、审议决定各项工作、项目的实施，根据上级文件的要求，进行各项工作的展开及各项目的顺利实施。</w:t>
        <w:br/>
        <w:t>（三）项目资金分配</w:t>
        <w:br/>
        <w:t>1.部门（单位）预算编制及分配依据</w:t>
        <w:br/>
        <w:t>我局牢固树立勤俭节约和“优支出、保刚需、改机制、促发展、惠民生”的要求，强化主体责任意识，按照“编早、编细、编实”的要求，加强领导，精心组织，打牢基础，增进协调，依据财政局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全年预算总额657.15万元，其中：人员经费643.33万元，公用经费13.82万元。实际支出657.15万元，其中：人员经费643.33万元，公用经费13.82万元，基本支出预算执行率100%。项目支出预算资金0万元，追加项目预算16.6万元，实际到位16.6万元，资金到位率100%,项目支出预算执行率100%。预算安排与部门整体目标一致且相符，基本支出及项目支出的预算分配合理。</w:t>
        <w:br/>
        <w:t>3.重点支出保障率</w:t>
        <w:br/>
        <w:t>我单位本年主要实施访惠聚重点项目，履行了访惠聚工作队的正常运转等主要职责。</w:t>
        <w:br/>
        <w:t>本年度预算安排的重点项目支出16.6万元，项目总支出16.6万元，重点支出保障率为100%。</w:t>
        <w:br/>
        <w:t>（四）部门单位整体支出规模</w:t>
        <w:br/>
        <w:t>1.预算执行情况</w:t>
        <w:br/>
        <w:t>（1）年初预算执行情况</w:t>
        <w:br/>
        <w:t>我单位年初预算数为635.86万元，实际预算执行数738.84万元，预算执行率为116.20%。</w:t>
        <w:br/>
        <w:t>（2）全年预算执行情况</w:t>
        <w:br/>
        <w:t>全年预算数为738.84万元，全年实际支出资金738.84万元，预算执行率为100%。</w:t>
        <w:br/>
        <w:t>2.预算调整情况</w:t>
        <w:br/>
        <w:t>我单位年初批复预算数635.86万元，年中调整数102.98万元，调整后全年预算数738.84万元，预算调整率16.20%。</w:t>
        <w:br/>
        <w:t>3.政府采购执行情况 </w:t>
        <w:br/>
        <w:t>我单位年初政府采购预算数为0万元，实际用于政府采购金额为25.41万元，政府采购执行率为0%。我单位本年度无政府采购的预算。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疾病预防控制中心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疾病预防控制中心部门单位预算绩效管理工作实施办法》，《木垒县疾病预防控制中心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疾病预防控制中心相关规定，资金支出按照我内控体系中设定的流程申报审批进行；项目支出属于政府采购的，按照木垒县疾病预防控制中心部门（单位）《木垒县疾病预防控制中心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2021年本单位基本支出全年预算总额657.15万元，其中：人员经费643.33万元，公用经费13.82万元。实际支出657.15万元，其中：人员经费643.33万元，公用经费13.82万元，基本支出预算执行率100%。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9.4万元，实际支出1.13万元，“三公经费”控制率为12.02%，其中：因公出国（境）费预算为0万元，实际支出0万元；公务接待费预算为0.5万元，实际支出0万元；公务用车购置费预算为0万元，实际支出0万元；公务用车运行维护费预算为5.9万元，实际支出1.13万元，公务用车运行维护费控制率19,15%，符合财政部门本年预算要求和相关管理制度要求。</w:t>
        <w:br/>
        <w:t>（三）专项支出管理和使用情况</w:t>
        <w:br/>
        <w:t>1.专项资金安排落实、总投入情况分析</w:t>
        <w:br/>
        <w:t>本单位2021年初项目支出预算资金0万元，追加项目预算16.6万元，实际到位16.6万元，资金到位率100%,其中:中央转移支付项目资金0万元，自治区资金0万元，本级资金16.6万元。</w:t>
        <w:br/>
        <w:t>2.专项资金实际使用、管理情况分析</w:t>
        <w:br/>
        <w:t>2021年我单位全年实际完成了1个项目、未完成0个项目。专项资金支出共计16.6万元，占支出总额的4.6%，同比上年39.24万元减少22.64万元。支出减少的基本公卫项目资金。其中：访惠聚工作经费项目16.6万元，实际到位16.6万元，实际执行16.6万元，执行率100%，主要用于是为保障木垒县疾病预防控制中心驻阿吾勒社区“访惠聚”工作队2021年度“访惠聚”工作正常推进。。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（1）各项资金使用审批流程均按规定办理。涉及“三重一大”内容，严格按照规定提请局党组会审议决定，包括项目资金分配、重大项目确定、大额资金支付等。</w:t>
        <w:br/>
        <w:t>（2）建立访惠聚工作经费专项资金专帐，做到有据可依，有据可查。</w:t>
        <w:br/>
        <w:t>（3）制订了访惠聚工作经费项目实施方案，确保项目访惠聚工作经费的实施。</w:t>
        <w:br/>
        <w:t>（4）认真组织访惠聚工作经费项目验收，确保访惠聚工作经费完成。</w:t>
        <w:br/>
        <w:t>专项资金涉及政府采购项目的，按照局《木垒县疾病预防控制中心采购与招标管理办法》（按实际资金管理办法填写）组织人员制定采购计划，按照财政局采购部门批复，进行公开招标、邀请招标等方式进行。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主任马淑元任组长，副主任罗娜任副组长，领导小组下设办公室，由财务领导赵艳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16.6万元，实际到位16.6万元，实际支出16.6万元，其中：中央专项项目0个涉及金额0万元，自治区专项项目0个涉及金额0万元，县、市（区）、地区本级专项项目1个涉及金额16.6万元，具体组织实施情况如下：</w:t>
        <w:br/>
        <w:t>访汇聚工作经费预算数16.6万元，实际到位16.6万元，为本级项目资金（资金来源），该项目经费主要用于保障访惠聚工作队的正常运转；实际执行16.6万元，执行率100%，资金使用偏差原因无。</w:t>
        <w:br/>
        <w:t>我单位专项资金严格按照《木垒县疾病预防控制中心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疾病预防控制中心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疾病预防控制中心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疾病预防控制中心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成本节约情况：我单位根据实际情况做出项目合理预算，支出严格控制在预算范围内，严格控制成本，如在进行访惠聚工作经费项目时，本着节约成本、防止资源浪费的原则将项目成效最大化。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访惠聚工作经费项目已完成，实施进度为100%，达到预期完成质量要求；</w:t>
        <w:br/>
        <w:t>5.项目效益性</w:t>
        <w:br/>
        <w:t>预期目标完成程度：已完成目标1：定点开展疾病监测，对于新型传染性疾病做到及时发现。                                                                                                                  目标2：聚焦总目标，全力维护社会大局稳定，做好疫情处理工作；目标3：做好传染病防治宣传、疫情处理和筛查工作，及时追踪病人，做好督导和随访工作；目标4：为从事餐饮和公共场所从业人员免费办理健康证；目标5：完成全县中小学生体检、信息录入工作。                                                  </w:t>
        <w:br/>
        <w:t>项目实施对效益的影响：项目的实施有效提升了培训人员的爱国主义意识，持续保障了培训工作的顺利开展。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630.21万元，比上年增加252.44万元，主要原因是卫健委转入大量专用设备；货币资金0，其中：货币资金0万元，比上年增加0万元；财政应返还额度0万元，比上年相比无变化；房屋2200平方米195.51万元，比上年减少0万元；车辆5辆82.57万元，与上年相比无变化（根据单位实际情况修改）；在建工程0万元，与上年持平；办公设备及家具56.11万元，与上年相比无变化。我单位本年无资产处置情况，资产配置合理，使用规范，安全完整。</w:t>
        <w:br/>
        <w:t>2.资产管理制度建设</w:t>
        <w:br/>
        <w:t xml:space="preserve"> 根据相关部门和内部控制的要求我单位制定了《木垒县疾控中心资产管理制度制度》，具体规定了资产的增加、减少、转让、出租等相关业务的管理要求。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630.21万元，其中流动资产50.73万元（其中存货49.71万元），固定资产净值579.48万元（其中：土地、房屋及构筑物128.38万元，占固定资产净值的22.15%；通用设备51.53万元，占固定资产净值的8.89%；专用设备391.38万元，占固定资产净值的67.54%；其他4.58万元，占固定资产净值的0.79%；无形资产3.61万元，占固定资产净值的0.62%；）。</w:t>
        <w:br/>
        <w:t>本年度流动资产50.73万元，比上年增加11.19 万元，原因是：存货增加。</w:t>
        <w:br/>
        <w:t>本年度固定资产908.37万元，比上年增加302.85万元，原因是：卫健委转入大量专用设备 。</w:t>
        <w:br/>
        <w:t>实际在用固定资产908.37万元，固定资产利用率100%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部门单位整体支出绩效情况</w:t>
        <w:br/>
        <w:t>我木垒县疾病预防控制中心部门（单位）部门单位整体绩效目标共设置一级指标3个，二级指标8个，三级指标14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数量指标，预期指标50.73≥4500人，实际完成值4500人，指标完成率是100%，达到预期目标</w:t>
        <w:br/>
        <w:t>数量指标，预期指标开展中小学生体检≥7800人，实际完成值7800人，指标完成率是100%，达到预期目标。</w:t>
        <w:br/>
        <w:t>数量指标，预期指标为适龄儿童进行脊灰疫苗补充免疫≥2轮，实际完成值2轮，指标完成率是100%，达到预期目标。</w:t>
        <w:br/>
        <w:t>数量指标，预期指标展疾病监测≥2次，实际完成值2次，指标完成率是100%，达到预期目标。</w:t>
        <w:br/>
        <w:t>数量指标共计4个，完成4个，达到预期目标，数量指标完成率100%%。</w:t>
        <w:br/>
        <w:t>2.产出质量</w:t>
        <w:br/>
        <w:t>质量指标，预期指标是新冠肺炎等重点传染病确诊、疑似患者及密切接触者追踪率≥100%，实际完成值是100%，指标完成率是100%，达到质量提升及标准。</w:t>
        <w:br/>
        <w:t>质量指标，预期指标是突发公共事件处理及时率 ≥95%，实际完成值是95%，指标完成率是100%，达到质量提升及标准。</w:t>
        <w:br/>
        <w:t>质量指标，预期指标是儿童脊灰疫苗补充免疫接种率 ≥95%，实际完成值是95%，指标完成率是100%，达到质量提升及标准。</w:t>
        <w:br/>
        <w:t>质量指标共计3个，完成3个，达到(或部分达到)质量提升及标准，质量指标完成率100%。</w:t>
        <w:br/>
        <w:t>3.产出进度</w:t>
        <w:br/>
        <w:t>时效指标，预期指标是疾病监测及时率≤100%，实际完成值是100%，指标完成率是100%，达到预期目标。</w:t>
        <w:br/>
        <w:t>时效指标共计1个，完成1个，达到预期目标，产出指标完成率100%。</w:t>
        <w:br/>
        <w:t>4.产出成本</w:t>
        <w:br/>
        <w:t>成本指标，预期指标是办公经费支出≤53.3万元，实际完成值是53.3万元，指标完成率是100%，达到成本控制及改善目标。</w:t>
        <w:br/>
        <w:t>成本指标共计1个，完成1个，达到成本控制及改善目标，成本指标完成率100%。</w:t>
        <w:br/>
        <w:t>（二）效益指标完成情况分析</w:t>
        <w:br/>
        <w:t>1.社会效益分析</w:t>
        <w:br/>
        <w:t>社会效益指标，预期指标是提高疾病的预防和控制，实际完成值是有效提高，指标完成率是100%，达到单位履职能力对社会带来的影响预期目标。</w:t>
        <w:br/>
        <w:t>社会效益指标共计1个，完成1个，达到单位履职能力对社会带来的影响预期目标，社会效益指标完成。</w:t>
        <w:br/>
        <w:t>（三）满意度指标完成情况分析</w:t>
        <w:br/>
        <w:t>我单位按计划完成部门整体全年工作目标，通过开展满意度调查抽样问卷统计满意度指标完成情况，具体如下：</w:t>
        <w:br/>
        <w:t>服务群众满意度指标，预期指标是大于等于95%，实际完成值是95%，指标完成率是100%，达到部门（单位）服务对象对部门履职效果的满意度。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2、因单位编制少于实有人数导致经费不足：绩效工资和日常公用经费不足、与实际支出相差较大。</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