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木垒哈萨克自治县白杨河乡中心学校负责为义务教育阶段学生提供教育服务，促进基础教育发展,小学学历教育（相关的社会服务），主要职责是：</w:t>
        <w:br/>
        <w:t>1.学前教育</w:t>
        <w:b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br/>
        <w:t>2.小学教育</w:t>
        <w:br/>
        <w:t xml:space="preserve">   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 xml:space="preserve"> 2.部门机构设置及人员构成</w:t>
        <w:br/>
        <w:t>（1）部门机构设置：</w:t>
        <w:br/>
        <w:t xml:space="preserve"> 木垒哈萨克自治县白杨河乡中心学校单位无下属预算单位，下设4个处室，分别是：教务室、德育室、总务室、财务室。</w:t>
        <w:br/>
        <w:t>（2）人员构成：截止2021年12月31日，本部门经机构管理部门核定的编制人数17人，实有人数47人；其中：行政编制数0名，事业编制17名，其他人员数0名。年末实有在职人员47人（其中行政编制人员0人，事业编制人员47人），退休职工24人，离休人员0人。</w:t>
        <w:br/>
        <w:t>3.年度重点工作</w:t>
        <w:br/>
        <w:t>1.发挥学校德育的主体作用。以严格的制度进行常规管理和教育。在全校范围内创设“全员育人”的氛围，树立“人人都是德育工作者”的意识，促进和推动学校德育工作。</w:t>
        <w:br/>
        <w:t>2.结合本学期学校工作重点，抓好“十项”主题教育活动，抓好常规德育管理，进一步加强班主任队伍建设，落实每月一次的班主任例会制度，做好班主任、辅导员的培训工作，加强跟踪指导，开展优秀班主任的带头、辐射、指导作用，通过班主任例会学习、经验交流、班队会的参观等，促进班主任管理班级的工作水平和能力的提高；抓好学校德育文化建设，强化对学生的中华传统文化教育、社会主义核心价值观教育。加强学生正面教育，预防校园欺凌。</w:t>
        <w:br/>
        <w:t>3. 密切家校联系，构建三维德育。通过召开家长会、学校开放日活动、微信交流平台和家访等途径加强社会、学校、家庭的联系。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831.79万元，其中：人员经费803.75万元，公用经费28.04万元。实际支出831.79万元，其中：人员经费803.75万元，公用经费28.04万元，基本支出预算执行率100%。本单位2021年初项目支出预算资金0万元，追加项目预算1.53万元，实际到位1.53万元，资金到位率100%,项目支出预算执行率100%。预算安排与部门整体目标一致且相符，基本支出及项目支出的预算分配合理。</w:t>
        <w:br/>
        <w:t>3.重点支出保障率</w:t>
        <w:br/>
        <w:t>2021年本单位全年未安排中央及自治区专项资金支出项目我单位本年主要0个重点项目，履行了提供学生良好的学校环境等主要职责。</w:t>
        <w:br/>
        <w:t>本年度预算安排的重点项目支出0万元，项目总支出1.53万元，重点支出保障率为0%。</w:t>
        <w:br/>
        <w:t>（四）部门单位整体支出规模</w:t>
        <w:br/>
        <w:t>1.预算执行情况</w:t>
        <w:br/>
        <w:t>（1）年初预算执行情况</w:t>
        <w:br/>
        <w:t>我单位年初预算数为762.91万元，实际预算执行数849.78万元，预算执行率为113.87%。</w:t>
        <w:br/>
        <w:t>（2）全年预算执行情况</w:t>
        <w:br/>
        <w:t>全年预算数为849.78万元，全年实际支出资金849.78万元，预算执行率为100%。</w:t>
        <w:br/>
        <w:t>2.预算调整情况</w:t>
        <w:br/>
        <w:t>我单位年初批复预算数762.91万元，年中调整数86.87万元，调整后全年预算数849.78万元，预算调整率13.87%。</w:t>
        <w:br/>
        <w:t>3.政府采购执行情况 </w:t>
        <w:br/>
        <w:t>我单位年初政府采购预算数为0万元，实际用于政府采购金额为0万元，政府采购执行率为0%。我单位本年度无政府采购的预算。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此次我单位根据《财政支出绩效评价管理暂行办法》（财预〔2020〕10号）等一系列文件要求，评价对象为：2021年度本部门单位所有财政资金支出管理情况，本次部门整体支出评价主要内容为: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白杨河乡中心学校部门单位预算绩效管理工作实施办法》，《木垒哈萨克自治县白杨河乡中心学校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资金支出按照我内控体系中设定的流程申报审批进行；项目支出属于政府采购的，按照局木垒哈萨克自治县白杨河乡中心学校部门（单位）《木垒哈萨克自治县白杨河乡中心学校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2021年本单位基本支出全年预算总额831.79万元，其中：人员经费803.75万元，公用经费28.04万元。实际支出831.79万元，其中：人员经费803.75万元，公用经费28.04万元，基本支出预算执行率100%。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</w:t>
        <w:br/>
        <w:t>1.专项资金安排落实、总投入情况分析</w:t>
        <w:br/>
        <w:t>本单位2021年初项目支出预算资金1.53万元，追加项目预算1.53万元，实际到位1.53万元，资金到位率100%,其中:中央转移支付项目资金0万元，自治区资金1.53万元，本级资金0万元。</w:t>
        <w:br/>
        <w:t>2.专项资金实际使用、管理情况分析</w:t>
        <w:br/>
        <w:t>2021年我单位全年实际完成了1个项目、未完成0个项目。专项资金支出共计1.53万元，占支出总额的29.90%，同比上年38.50万元减少37.15万元。支出下降的主要原因是疫情原因学校未开学，资金支出减少。</w:t>
        <w:br/>
        <w:t>其中：昌州财教【2020】73号---关于提前下达2021年自治区教育补助资金预算的通知项目1.53万元，实际到位1.53万元，实际执行1.53万元，执行率100%，主要用于学前教育保障机制经费1.53元，其中：学前教育保障机制公用经费1.53万元，保障适龄幼儿得到义务教育，保证教育教学工作的正常开展。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（4）认真组织目验收，确保正常实施。</w:t>
        <w:br/>
        <w:t>专项资金涉及政府采购项目的，按照局《木垒哈萨克自治县白杨河乡中心学校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俞慧霞任组长，副校长徐娟任副组长，领导小组下设办公室，由财务领导香纪元，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1.项目资金情况分析（本年度所有项目资金）</w:t>
        <w:br/>
        <w:t>2021年我单位实施专项项目共1个，涉及金额共1.53万元，实际到位1.53万元，实际支出1.53万元，其中：中央专项项目0个涉及金额0万元，自治区专项项目2个涉及金额1.53万元，县、市（区）、地区本级专项项目0个涉及金额0万元，具体组织实施情况如下：</w:t>
        <w:br/>
        <w:t>2021年现代职业教育质量提升计划专项资金项目1.53万元，实际到位1.53万元，为自治区专项项目，该项目经费主要用于学前教育保障机制公用经费1.53万元，保障适龄幼儿得到义务教育，保证教育教学工作的正常开展。</w:t>
        <w:br/>
        <w:t>我单位专项资金严格按照《木垒哈萨克自治县白杨河乡中心学校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白杨河乡中心学校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白杨河乡中心学校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白杨河乡中心学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2021年现代职业教育质量提升计划专项资金项目时，因采用政采云的招标方式进行采购，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昌州财教【2020】73号---关于提前下达2021年自治区教育补助资金预算的通知项目已完成，实施进度为100%，达到预期完成质量要求；</w:t>
        <w:br/>
        <w:t>5.项目效益性</w:t>
        <w:br/>
        <w:t>预期目标完成程度：已完成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幼儿园、小学的教育教学管理，全面推进素质教育，全面提高教育教学质量； 目标4：负责本校财务和基建管理，筹措资金，改善办学条件等工作；。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645.68万元，比上年增加139.56万元，主要原因是货币资金增加，其中：货币资金8.07万元，比上年增加8.07万元；财政应返还额度0万元，比上年相比无变化（根据单位实际情况修改）；房屋6909平方米621.74万元，比上年减少0万元；车辆0辆0万元，与上年相比无变化；在建工程0万元，与上年持平；办公设备及家具150.91万元，与上年相比无变化。我单位本年无资产处置情况，资产配置合理，使用规范，安全完整。</w:t>
        <w:br/>
        <w:t>2.资产管理制度建设</w:t>
        <w:br/>
        <w:t xml:space="preserve">   根据相关部门和内部控制的要求我单位制定了《木垒哈萨克自治县白杨河乡中心学校资产管理制度制度》，具体规定了资产的增加、减少、转让、出租等相关业务的管理要求。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645.68万元，其中流动资产8.07万元，固定资产净值637.61万元（其中：土地、房屋及构筑物535.73万元，占固定资产净值的84.02%；通用设备79.74万元，占固定资产净值的12.51%；专用设备7.10万元，占固定资产净值的1.11%；其他13.66万元，占固定资产净值的2.14%，无形资产1.38万元，占固定资产净值的2.16%）。</w:t>
        <w:br/>
        <w:t>本年度流动资产8.07万元，比上年增加（减少）8.07万元，原因是：学生伙食费增加，流动资产增加。</w:t>
        <w:br/>
        <w:t>本年度固定资产637.60万元，比上年增加131.48万元，原因是：教育局划拨一批教师周转宿舍楼120.30万元，购买通用设备11.18万元。</w:t>
        <w:br/>
        <w:t>实际在用固定资产637.60万元，固定资产利用率100%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我木垒哈萨克自治县白杨河乡中心学校部门单位整体绩效目标共设置一级指标 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数量指标，预期指标班级数≥10个，实际完成值10个，指标完成率是100%，达到预期目标。</w:t>
        <w:br/>
        <w:t>数量指标，预期指标财务供养人数≥48人，实际完成值48人，指标完成率是100%，达到预期目标。</w:t>
        <w:br/>
        <w:t>数量指标，预期指标义务教育入学数量≥254人，实际完成值254人，指标完成率是100%，达到预期目标。</w:t>
        <w:br/>
        <w:t>数量指标共计3个，完成3个，达到预期目标，数量指标完成率100%。</w:t>
        <w:br/>
        <w:t>2.产出质量</w:t>
        <w:br/>
        <w:t>质量指标，预期指标是学生升学率≥100%，实际完成值是100%，指标完成率是100%，达到质量提升及标准。</w:t>
        <w:br/>
        <w:t>质量指标，预期指标是学生校园活动参与率≥100%，实际完成值是100%，指标完成率是100%，达到质量提升及标准。</w:t>
        <w:br/>
        <w:t>质量指标共计2个，完成2个，达到质量提升及标准，质量指标完成率100%。</w:t>
        <w:br/>
        <w:t>3.产出进度</w:t>
        <w:br/>
        <w:t>时效指标，预期指标是	各类考试完成及时率≥100%，实际完成值是100%，指标完成率是100%，达到预期目标。</w:t>
        <w:br/>
        <w:t>时效指标共计1个，完成1个，达到预期目标，产出指标完成率100%。</w:t>
        <w:br/>
        <w:t>（二）效益指标完成情况分析</w:t>
        <w:br/>
        <w:t>1.社会效益分析</w:t>
        <w:br/>
        <w:t>社会效益指标，预期指标是保障片区适龄儿童接受应有的教育，实际完成值是有效保障，指标完成率是100%，达到单位履职能力对社会带来的影响预期目标。</w:t>
        <w:br/>
        <w:t>社会效益指标，预期指标是提高我校教育教学水平，实际完成值是有效提高，指标完成率是100%，达到单位履职能力对社会带来的影响预期目标。</w:t>
        <w:br/>
        <w:t>社会效益指标共计2个，完成2个，达到单位履职能力对社会带来的影响预期目标，社会效益指标完成。</w:t>
        <w:br/>
        <w:t>3.可持续影响分析</w:t>
        <w:br/>
        <w:t>可持续影响指标，预期指标是持续保障义务教育稳步实施，实际完成值是长期，指标完成率是100%，达到单位履职能力对社会带来的影响预期目标，实现部门绩效长效机制建设，提高工作效率目标。</w:t>
        <w:br/>
        <w:t>可持续影响指标，预期指标是持续改善更新办学条件，提高学校竞争力和办学能力，促进学校可持续发展，实际完成值是长期，指标完成率是100%，达到单位履职能力对社会带来的影响预期目标，实现部门绩效长效机制建设，提高工作效率目标。</w:t>
        <w:br/>
        <w:t>可持续影响指标共计2个，完成2个，达到预期目标，可持续影响指标完成。</w:t>
        <w:br/>
        <w:t>（三）满意度指标完成情况分析</w:t>
        <w:br/>
        <w:t>我单位按计划完成部门整体全年工作目标，通过开展满意度调查抽样问卷统计满意度指标完成情况，具体如下：</w:t>
        <w:br/>
        <w:t>	学生满意度满意度指标，预期指标是大于等于90%，实际完成值是90%，指标完成率是100%，达到部门（单位）服务对象对部门履职效果的满意度。</w:t>
        <w:br/>
        <w:t>家长满意度满意度指标，预期指标是大于等于90%，实际完成值是90%，指标完成率是100%，达到部门（单位）服务对象对部门履职效果的满意度。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1、对相关人员加强培训，特别是针对《预算法》《政府会计制度》等学习培训，规范部门预算收支核算，切实提高部门预算收支管理水平。</w:t>
        <w:br/>
        <w:t>2、进一步加强科学规划，严格管理，充分考虑城市功能发展需要，避免重复建设，不断提升城市管理水平。</w:t>
        <w:br/>
        <w:t>3、进一步创新工作方法，提高社会产出效益。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