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58" w:rsidRDefault="00340E58" w:rsidP="00340E58">
      <w:pPr>
        <w:widowControl/>
        <w:jc w:val="left"/>
        <w:rPr>
          <w:rFonts w:ascii="黑体" w:eastAsia="黑体" w:hAnsi="黑体" w:cs="宋体"/>
          <w:color w:val="333333"/>
          <w:sz w:val="32"/>
          <w:szCs w:val="32"/>
          <w:lang/>
        </w:rPr>
      </w:pPr>
      <w:r>
        <w:rPr>
          <w:rFonts w:ascii="黑体" w:eastAsia="黑体" w:hAnsi="黑体" w:cs="宋体" w:hint="eastAsia"/>
          <w:color w:val="333333"/>
          <w:sz w:val="32"/>
          <w:szCs w:val="32"/>
          <w:lang/>
        </w:rPr>
        <w:t>附件4：</w:t>
      </w: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340E58" w:rsidRDefault="00340E58" w:rsidP="00340E58">
      <w:pPr>
        <w:spacing w:line="540" w:lineRule="exact"/>
        <w:jc w:val="center"/>
        <w:rPr>
          <w:rFonts w:ascii="华文中宋" w:eastAsia="华文中宋" w:hAnsi="华文中宋" w:cs="宋体"/>
          <w:b/>
          <w:kern w:val="0"/>
          <w:sz w:val="52"/>
          <w:szCs w:val="52"/>
        </w:rPr>
      </w:pPr>
    </w:p>
    <w:p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r>
        <w:rPr>
          <w:rFonts w:eastAsia="仿宋_GB2312" w:hAnsi="宋体" w:cs="宋体" w:hint="eastAsia"/>
          <w:kern w:val="0"/>
          <w:sz w:val="36"/>
          <w:szCs w:val="36"/>
        </w:rPr>
        <w:t>年度）</w:t>
      </w:r>
    </w:p>
    <w:p w:rsidR="00340E58" w:rsidRDefault="00340E58" w:rsidP="00340E58">
      <w:pPr>
        <w:spacing w:line="540" w:lineRule="exact"/>
        <w:jc w:val="center"/>
        <w:rPr>
          <w:rFonts w:eastAsia="仿宋_GB2312" w:hAnsi="宋体" w:cs="宋体"/>
          <w:kern w:val="0"/>
          <w:sz w:val="30"/>
          <w:szCs w:val="30"/>
        </w:rPr>
      </w:pPr>
    </w:p>
    <w:p w:rsidR="00340E58" w:rsidRPr="00653C1A"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rPr>
          <w:rFonts w:eastAsia="仿宋_GB2312" w:hAnsi="宋体" w:cs="宋体"/>
          <w:kern w:val="0"/>
          <w:sz w:val="30"/>
          <w:szCs w:val="30"/>
        </w:rPr>
      </w:pPr>
    </w:p>
    <w:p w:rsidR="00340E58" w:rsidRDefault="00340E58" w:rsidP="00340E58">
      <w:pPr>
        <w:spacing w:line="700" w:lineRule="exact"/>
        <w:jc w:val="left"/>
        <w:rPr>
          <w:rFonts w:eastAsia="仿宋_GB2312" w:hAnsi="宋体" w:cs="宋体"/>
          <w:kern w:val="0"/>
          <w:sz w:val="36"/>
          <w:szCs w:val="36"/>
        </w:rPr>
      </w:pP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填报时间：年月日</w:t>
      </w:r>
    </w:p>
    <w:p w:rsidR="00340E58" w:rsidRDefault="00340E58"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基本概况</w:t>
      </w:r>
    </w:p>
    <w:p w:rsidR="00E8616A" w:rsidRPr="007E47F4" w:rsidRDefault="00E8616A" w:rsidP="007E47F4">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（一）单位基本情况</w:t>
      </w:r>
      <w:r w:rsidRPr="00E8616A">
        <w:rPr>
          <w:rFonts w:ascii="仿宋_GB2312" w:eastAsia="仿宋_GB2312" w:hAnsi="宋体" w:hint="eastAsia"/>
          <w:b/>
          <w:sz w:val="32"/>
          <w:szCs w:val="32"/>
        </w:rPr>
        <w:br/>
        <w:t>1.部门主要职能</w:t>
      </w:r>
      <w:r w:rsidRPr="00E8616A">
        <w:rPr>
          <w:rFonts w:ascii="仿宋_GB2312" w:eastAsia="仿宋_GB2312" w:hAnsi="宋体" w:hint="eastAsia"/>
          <w:b/>
          <w:sz w:val="32"/>
          <w:szCs w:val="32"/>
        </w:rPr>
        <w:br/>
        <w:t xml:space="preserve">  （1）宣传和贯彻执行党的路线、方针、政策，贯彻执行上级党组织和本级党员代表大会的决议、决定。讨论决定本乡经济和社会发展中的重大问题，并组织、协调、督促实施。</w:t>
      </w:r>
      <w:r w:rsidRPr="00E8616A">
        <w:rPr>
          <w:rFonts w:ascii="仿宋_GB2312" w:eastAsia="仿宋_GB2312" w:hAnsi="宋体" w:hint="eastAsia"/>
          <w:b/>
          <w:sz w:val="32"/>
          <w:szCs w:val="32"/>
        </w:rPr>
        <w:br/>
        <w:t>（2）负责本行政区域内的经济和教育、科学、文化、卫生、环境保护、体育、财政、民政、公安、司法、计划生育、公益、科普、安全生产、劳动保障、信访、残联、老龄、统战、民族宗教、征兵、民兵组织建设、工青妇等各项社会事业的行政工作。</w:t>
      </w:r>
      <w:r w:rsidRPr="00E8616A">
        <w:rPr>
          <w:rFonts w:ascii="仿宋_GB2312" w:eastAsia="仿宋_GB2312" w:hAnsi="宋体" w:hint="eastAsia"/>
          <w:b/>
          <w:sz w:val="32"/>
          <w:szCs w:val="32"/>
        </w:rPr>
        <w:br/>
        <w:t>（3）指导、支持和帮助村民委员会工作，抓好基层政权建设。</w:t>
      </w:r>
      <w:r w:rsidRPr="00E8616A">
        <w:rPr>
          <w:rFonts w:ascii="仿宋_GB2312" w:eastAsia="仿宋_GB2312" w:hAnsi="宋体" w:hint="eastAsia"/>
          <w:b/>
          <w:sz w:val="32"/>
          <w:szCs w:val="32"/>
        </w:rPr>
        <w:br/>
        <w:t>（4）加强乡党委自身建设和以党支部为核心的村级组织建设。</w:t>
      </w:r>
      <w:r w:rsidRPr="00E8616A">
        <w:rPr>
          <w:rFonts w:ascii="仿宋_GB2312" w:eastAsia="仿宋_GB2312" w:hAnsi="宋体" w:hint="eastAsia"/>
          <w:b/>
          <w:sz w:val="32"/>
          <w:szCs w:val="32"/>
        </w:rPr>
        <w:br/>
        <w:t>（5）按照干部管理权限，负责对干部的教育、培养、选拔和监督工作。协助管理上级有关部门驻乡单位的干部。</w:t>
      </w:r>
      <w:r w:rsidRPr="00E8616A">
        <w:rPr>
          <w:rFonts w:ascii="仿宋_GB2312" w:eastAsia="仿宋_GB2312" w:hAnsi="宋体" w:hint="eastAsia"/>
          <w:b/>
          <w:sz w:val="32"/>
          <w:szCs w:val="32"/>
        </w:rPr>
        <w:br/>
        <w:t>（6）领导本乡的社会主义民主法制建设和精神文明建设，做好社会治安综合治理及计划生育工作。</w:t>
      </w:r>
      <w:r w:rsidRPr="00E8616A">
        <w:rPr>
          <w:rFonts w:ascii="仿宋_GB2312" w:eastAsia="仿宋_GB2312" w:hAnsi="宋体" w:hint="eastAsia"/>
          <w:b/>
          <w:sz w:val="32"/>
          <w:szCs w:val="32"/>
        </w:rPr>
        <w:br/>
        <w:t>2.部门机构设置及人员构成</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（1）部门机构设置：</w:t>
      </w:r>
      <w:r w:rsidRPr="00E8616A">
        <w:rPr>
          <w:rFonts w:ascii="仿宋_GB2312" w:eastAsia="仿宋_GB2312" w:hAnsi="宋体" w:hint="eastAsia"/>
          <w:b/>
          <w:sz w:val="32"/>
          <w:szCs w:val="32"/>
        </w:rPr>
        <w:br/>
        <w:t>木垒县白杨河乡人民政府无下属预算单位,下设纪委监委办公室、人民武装部、司法所、4个综合性办公室及6中心。其中综合性办公室分别是：1、党政综合办公室；2、经济发展办公室（扶贫开发办公室）；3、社会事务办公室；4、综合执法办公室（综合行政执法队）。6中心分别是：1、农业（畜牧业）发展服务中心；2、文体广电旅游服务中心（党校）；3、社会保障（民政）服务中心（退役军人服务站、政务便民服务中心）；4、农村合作经济（统计）发展中心（财政所）；5、村乡规划建设发展中心（生态环境工作站）；6、综治中心（网格化服务中心）。</w:t>
      </w:r>
      <w:r w:rsidRPr="00E8616A">
        <w:rPr>
          <w:rFonts w:ascii="仿宋_GB2312" w:eastAsia="仿宋_GB2312" w:hAnsi="宋体" w:hint="eastAsia"/>
          <w:b/>
          <w:sz w:val="32"/>
          <w:szCs w:val="32"/>
        </w:rPr>
        <w:br/>
        <w:t>（2）人员构成：</w:t>
      </w:r>
      <w:r w:rsidRPr="00E8616A">
        <w:rPr>
          <w:rFonts w:ascii="仿宋_GB2312" w:eastAsia="仿宋_GB2312" w:hAnsi="宋体" w:hint="eastAsia"/>
          <w:b/>
          <w:sz w:val="32"/>
          <w:szCs w:val="32"/>
        </w:rPr>
        <w:br/>
        <w:t>截止2021年12月31日，本部门经机构管理部门核定的编制人数76人，实有人数64人；其中：行政编制数22名，事业编制24名，其他人员数28名（水管总站）。年末实有在职人员64人（其中行政编制人员17人，事业编制人员21人），退休职工13人，离休人员0人。</w:t>
      </w:r>
      <w:r w:rsidRPr="00E8616A">
        <w:rPr>
          <w:rFonts w:ascii="仿宋_GB2312" w:eastAsia="仿宋_GB2312" w:hAnsi="宋体" w:hint="eastAsia"/>
          <w:b/>
          <w:sz w:val="32"/>
          <w:szCs w:val="32"/>
        </w:rPr>
        <w:br/>
        <w:t>3.年度重点工作</w:t>
      </w:r>
      <w:r w:rsidRPr="00E8616A">
        <w:rPr>
          <w:rFonts w:ascii="仿宋_GB2312" w:eastAsia="仿宋_GB2312" w:hAnsi="宋体" w:hint="eastAsia"/>
          <w:b/>
          <w:sz w:val="32"/>
          <w:szCs w:val="32"/>
        </w:rPr>
        <w:br/>
        <w:t>2021年白杨河乡在县委、县人民政府的坚强领导下，坚持以习近平新时代中国特色社会主义思想为指导，深入学习贯彻落实党的十九大系列全会精神，紧紧围绕社会稳定和长治久安总目标，坚定坚决打赢疫情防控和脱贫</w:t>
      </w:r>
      <w:r w:rsidRPr="00E8616A">
        <w:rPr>
          <w:rFonts w:ascii="仿宋_GB2312" w:eastAsia="仿宋_GB2312" w:hAnsi="宋体" w:hint="eastAsia"/>
          <w:b/>
          <w:sz w:val="32"/>
          <w:szCs w:val="32"/>
        </w:rPr>
        <w:lastRenderedPageBreak/>
        <w:t>攻坚战，聚精会神抓发展，全力推推乡村振兴，各项工作取得新进展、新成效。</w:t>
      </w:r>
      <w:r w:rsidRPr="00E8616A">
        <w:rPr>
          <w:rFonts w:ascii="仿宋_GB2312" w:eastAsia="仿宋_GB2312" w:hAnsi="宋体" w:hint="eastAsia"/>
          <w:b/>
          <w:sz w:val="32"/>
          <w:szCs w:val="32"/>
        </w:rPr>
        <w:br/>
        <w:t>1、毫不松懈，常态化抓好疫情防控；</w:t>
      </w:r>
      <w:r w:rsidRPr="00E8616A">
        <w:rPr>
          <w:rFonts w:ascii="仿宋_GB2312" w:eastAsia="仿宋_GB2312" w:hAnsi="宋体" w:hint="eastAsia"/>
          <w:b/>
          <w:sz w:val="32"/>
          <w:szCs w:val="32"/>
        </w:rPr>
        <w:br/>
        <w:t>2、聚焦总目标，综合施策保稳定；</w:t>
      </w:r>
      <w:r w:rsidRPr="00E8616A">
        <w:rPr>
          <w:rFonts w:ascii="仿宋_GB2312" w:eastAsia="仿宋_GB2312" w:hAnsi="宋体" w:hint="eastAsia"/>
          <w:b/>
          <w:sz w:val="32"/>
          <w:szCs w:val="32"/>
        </w:rPr>
        <w:br/>
        <w:t>3、聚焦总目标，打牢决胜三大攻坚战基础；</w:t>
      </w:r>
      <w:r w:rsidRPr="00E8616A">
        <w:rPr>
          <w:rFonts w:ascii="仿宋_GB2312" w:eastAsia="仿宋_GB2312" w:hAnsi="宋体" w:hint="eastAsia"/>
          <w:b/>
          <w:sz w:val="32"/>
          <w:szCs w:val="32"/>
        </w:rPr>
        <w:br/>
        <w:t>4、聚焦总目标，着力推进经济工作；</w:t>
      </w:r>
      <w:r w:rsidRPr="00E8616A">
        <w:rPr>
          <w:rFonts w:ascii="仿宋_GB2312" w:eastAsia="仿宋_GB2312" w:hAnsi="宋体" w:hint="eastAsia"/>
          <w:b/>
          <w:sz w:val="32"/>
          <w:szCs w:val="32"/>
        </w:rPr>
        <w:br/>
        <w:t>5、聚焦总目标，切实做好民生工作；</w:t>
      </w:r>
      <w:r w:rsidRPr="00E8616A">
        <w:rPr>
          <w:rFonts w:ascii="仿宋_GB2312" w:eastAsia="仿宋_GB2312" w:hAnsi="宋体" w:hint="eastAsia"/>
          <w:b/>
          <w:sz w:val="32"/>
          <w:szCs w:val="32"/>
        </w:rPr>
        <w:br/>
        <w:t>6、坚持全面从严治党,基层基础不断夯实；</w:t>
      </w:r>
      <w:r w:rsidRPr="00E8616A">
        <w:rPr>
          <w:rFonts w:ascii="仿宋_GB2312" w:eastAsia="仿宋_GB2312" w:hAnsi="宋体" w:hint="eastAsia"/>
          <w:b/>
          <w:sz w:val="32"/>
          <w:szCs w:val="32"/>
        </w:rPr>
        <w:br/>
        <w:t>7、坚持依法履行法定职责，扎实推进法治政府工作；</w:t>
      </w:r>
      <w:r w:rsidRPr="00E8616A">
        <w:rPr>
          <w:rFonts w:ascii="仿宋_GB2312" w:eastAsia="仿宋_GB2312" w:hAnsi="宋体" w:hint="eastAsia"/>
          <w:b/>
          <w:sz w:val="32"/>
          <w:szCs w:val="32"/>
        </w:rPr>
        <w:br/>
        <w:t>8、全力做好农村富余劳动力转移就业工作。</w:t>
      </w:r>
      <w:r w:rsidRPr="00E8616A">
        <w:rPr>
          <w:rFonts w:ascii="仿宋_GB2312" w:eastAsia="仿宋_GB2312" w:hAnsi="宋体" w:hint="eastAsia"/>
          <w:b/>
          <w:sz w:val="32"/>
          <w:szCs w:val="32"/>
        </w:rPr>
        <w:br/>
        <w:t>计划解决信访矛盾纠纷经费网络运行维护费，疫情防控，草原生态保护补助奖励，人居环境整治项目村级运转经费及服务群众专项经费，村干部工资，低保、特困补助资金，解决创建国家级民族团结进步模范州宣传教育活动经费，解决乡乡经费等项目。</w:t>
      </w:r>
      <w:r w:rsidRPr="00E8616A">
        <w:rPr>
          <w:rFonts w:ascii="仿宋_GB2312" w:eastAsia="仿宋_GB2312" w:hAnsi="宋体" w:hint="eastAsia"/>
          <w:b/>
          <w:sz w:val="32"/>
          <w:szCs w:val="32"/>
        </w:rPr>
        <w:br/>
        <w:t>（二）决策过程</w:t>
      </w:r>
      <w:r w:rsidRPr="00E8616A">
        <w:rPr>
          <w:rFonts w:ascii="仿宋_GB2312" w:eastAsia="仿宋_GB2312" w:hAnsi="宋体" w:hint="eastAsia"/>
          <w:b/>
          <w:sz w:val="32"/>
          <w:szCs w:val="32"/>
        </w:rPr>
        <w:br/>
        <w:t>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w:t>
      </w:r>
      <w:r w:rsidRPr="00E8616A">
        <w:rPr>
          <w:rFonts w:ascii="仿宋_GB2312" w:eastAsia="仿宋_GB2312" w:hAnsi="宋体" w:hint="eastAsia"/>
          <w:b/>
          <w:sz w:val="32"/>
          <w:szCs w:val="32"/>
        </w:rPr>
        <w:lastRenderedPageBreak/>
        <w:t>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按照项目文件要求，由白杨河乡党委组织，通过召开白杨河乡党委会议，集体讨论，由乡党委、白杨河乡财经领导小组审议决定项目的实施。</w:t>
      </w:r>
      <w:r w:rsidRPr="00E8616A">
        <w:rPr>
          <w:rFonts w:ascii="仿宋_GB2312" w:eastAsia="仿宋_GB2312" w:hAnsi="宋体" w:hint="eastAsia"/>
          <w:b/>
          <w:sz w:val="32"/>
          <w:szCs w:val="32"/>
        </w:rPr>
        <w:br/>
        <w:t>（三）项目资金分配</w:t>
      </w:r>
      <w:r w:rsidRPr="00E8616A">
        <w:rPr>
          <w:rFonts w:ascii="仿宋_GB2312" w:eastAsia="仿宋_GB2312" w:hAnsi="宋体" w:hint="eastAsia"/>
          <w:b/>
          <w:sz w:val="32"/>
          <w:szCs w:val="32"/>
        </w:rPr>
        <w:br/>
        <w:t>1.部门（单位）预算编制及分配依据</w:t>
      </w:r>
      <w:r w:rsidRPr="00E8616A">
        <w:rPr>
          <w:rFonts w:ascii="仿宋_GB2312" w:eastAsia="仿宋_GB2312" w:hAnsi="宋体" w:hint="eastAsia"/>
          <w:b/>
          <w:sz w:val="32"/>
          <w:szCs w:val="32"/>
        </w:rPr>
        <w:br/>
        <w:t>我单位预算依据《关于印发自治区2020年县级基本财力保障测算范围和标准的通知》文件进行编制，预算分配依据《关于下达2021年木垒县部门批复的通知》（木财字[2021]24号）人大批复文件执行，我乡牢固树立勤俭节约和“优支出、保刚需、改机制、促发展、惠民生”的要求，强化主体责任意识，按照“编早、编细、编实”的要求，加强领导，精心组织，打牢基础，增进协调，依据《</w:t>
      </w:r>
      <w:r w:rsidR="0032735B">
        <w:rPr>
          <w:rFonts w:ascii="仿宋_GB2312" w:eastAsia="仿宋_GB2312" w:hAnsi="宋体" w:hint="eastAsia"/>
          <w:b/>
          <w:sz w:val="32"/>
          <w:szCs w:val="32"/>
        </w:rPr>
        <w:t>中华人民共和国预算法</w:t>
      </w:r>
      <w:r w:rsidRPr="00E8616A">
        <w:rPr>
          <w:rFonts w:ascii="仿宋_GB2312" w:eastAsia="仿宋_GB2312" w:hAnsi="宋体" w:hint="eastAsia"/>
          <w:b/>
          <w:sz w:val="32"/>
          <w:szCs w:val="32"/>
        </w:rPr>
        <w:t>》、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w:t>
      </w:r>
      <w:r w:rsidRPr="00E8616A">
        <w:rPr>
          <w:rFonts w:ascii="仿宋_GB2312" w:eastAsia="仿宋_GB2312" w:hAnsi="宋体" w:hint="eastAsia"/>
          <w:b/>
          <w:sz w:val="32"/>
          <w:szCs w:val="32"/>
        </w:rPr>
        <w:lastRenderedPageBreak/>
        <w:t>照单位分类分档标准以及关于规范公务支出管理的有关文件要求，根据单位实际开支水平编制并细化预算、据实编列。严格控制一般性支出，切实降低行政成本。</w:t>
      </w:r>
      <w:r w:rsidRPr="00E8616A">
        <w:rPr>
          <w:rFonts w:ascii="仿宋_GB2312" w:eastAsia="仿宋_GB2312" w:hAnsi="宋体" w:hint="eastAsia"/>
          <w:b/>
          <w:sz w:val="32"/>
          <w:szCs w:val="32"/>
        </w:rPr>
        <w:br/>
        <w:t>2.分配结果</w:t>
      </w:r>
      <w:r w:rsidRPr="00E8616A">
        <w:rPr>
          <w:rFonts w:ascii="仿宋_GB2312" w:eastAsia="仿宋_GB2312" w:hAnsi="宋体" w:hint="eastAsia"/>
          <w:b/>
          <w:sz w:val="32"/>
          <w:szCs w:val="32"/>
        </w:rPr>
        <w:br/>
        <w:t>本单位2021年基本支出实际到位1274.2万元，决算数1274.2万元，占支出总额62.41%；主要包含2021年度人员工资福利支出、公用办公经费支出等工作支出。</w:t>
      </w:r>
      <w:r w:rsidRPr="00E8616A">
        <w:rPr>
          <w:rFonts w:ascii="仿宋_GB2312" w:eastAsia="仿宋_GB2312" w:hAnsi="宋体" w:hint="eastAsia"/>
          <w:b/>
          <w:sz w:val="32"/>
          <w:szCs w:val="32"/>
        </w:rPr>
        <w:br/>
        <w:t>截至12月底职工工资福利支出911.54万元，执行率为100%；商品和服务支出132.34万元，执行率为100%；对个人和家庭的补助支出230.32万元，预算执行率为100%;资本性支出0万元, 预算执行率为100%。</w:t>
      </w:r>
      <w:r w:rsidRPr="00E8616A">
        <w:rPr>
          <w:rFonts w:ascii="仿宋_GB2312" w:eastAsia="仿宋_GB2312" w:hAnsi="宋体" w:hint="eastAsia"/>
          <w:b/>
          <w:sz w:val="32"/>
          <w:szCs w:val="32"/>
        </w:rPr>
        <w:br/>
        <w:t>其中“三公”经费支出情况：公务车运行与维护费支出预算数12.5万元，决算数2.22万元；公务接待支出预算数3万元，决算数0万元；因公出国出境预算数0万元，决算数0万元。</w:t>
      </w:r>
      <w:r w:rsidRPr="00E8616A">
        <w:rPr>
          <w:rFonts w:ascii="仿宋_GB2312" w:eastAsia="仿宋_GB2312" w:hAnsi="宋体" w:hint="eastAsia"/>
          <w:b/>
          <w:sz w:val="32"/>
          <w:szCs w:val="32"/>
        </w:rPr>
        <w:br/>
        <w:t>本单位2021年项目支出实际到位767.44万元，决算数767.44万元，占支出总额37.59%，是指单位为完成特定行政工作任务或事业发展目标而发生的支出。专项支出根据专项工作开展的需要分批拨付，年内全部安排到位，到位率100%。预算安排与部门整体目标一致且相符，基本支出及项目支出的预算分配合理。</w:t>
      </w:r>
      <w:r w:rsidRPr="00E8616A">
        <w:rPr>
          <w:rFonts w:ascii="仿宋_GB2312" w:eastAsia="仿宋_GB2312" w:hAnsi="宋体" w:hint="eastAsia"/>
          <w:b/>
          <w:sz w:val="32"/>
          <w:szCs w:val="32"/>
        </w:rPr>
        <w:br/>
        <w:t>3.重点支出保障率</w:t>
      </w:r>
      <w:r w:rsidRPr="00E8616A">
        <w:rPr>
          <w:rFonts w:ascii="仿宋_GB2312" w:eastAsia="仿宋_GB2312" w:hAnsi="宋体" w:hint="eastAsia"/>
          <w:b/>
          <w:sz w:val="32"/>
          <w:szCs w:val="32"/>
        </w:rPr>
        <w:br/>
        <w:t>我单位本年主要实施解决2020年项目资金、大型水库</w:t>
      </w:r>
      <w:r w:rsidRPr="00E8616A">
        <w:rPr>
          <w:rFonts w:ascii="仿宋_GB2312" w:eastAsia="仿宋_GB2312" w:hAnsi="宋体" w:hint="eastAsia"/>
          <w:b/>
          <w:sz w:val="32"/>
          <w:szCs w:val="32"/>
        </w:rPr>
        <w:lastRenderedPageBreak/>
        <w:t>移民补助、关于解决白杨河乡政府核减2020年项目资金、关于解决十个乡镇人居环境整治资金、关于解决白杨河乡人居环境整治老房拆除、关于解决乡镇维稳工作经费、2021年中央财政衔接推进乡村振兴补助资金、村级运转经费等重点项目，履行了监督、付款进度等主要职责。</w:t>
      </w:r>
      <w:r w:rsidRPr="00E8616A">
        <w:rPr>
          <w:rFonts w:ascii="仿宋_GB2312" w:eastAsia="仿宋_GB2312" w:hAnsi="宋体" w:hint="eastAsia"/>
          <w:b/>
          <w:sz w:val="32"/>
          <w:szCs w:val="32"/>
        </w:rPr>
        <w:br/>
        <w:t>本年度预算安排的重点项目支出151.2万元，项目总支出767.44万元，重点支出保障率为19.7%。</w:t>
      </w:r>
      <w:r w:rsidRPr="00E8616A">
        <w:rPr>
          <w:rFonts w:ascii="仿宋_GB2312" w:eastAsia="仿宋_GB2312" w:hAnsi="宋体" w:hint="eastAsia"/>
          <w:b/>
          <w:sz w:val="32"/>
          <w:szCs w:val="32"/>
        </w:rPr>
        <w:br/>
        <w:t>（四）部门单位整体支出规模</w:t>
      </w:r>
      <w:r w:rsidRPr="00E8616A">
        <w:rPr>
          <w:rFonts w:ascii="仿宋_GB2312" w:eastAsia="仿宋_GB2312" w:hAnsi="宋体" w:hint="eastAsia"/>
          <w:b/>
          <w:sz w:val="32"/>
          <w:szCs w:val="32"/>
        </w:rPr>
        <w:br/>
        <w:t>1.预算执行情况</w:t>
      </w:r>
      <w:r w:rsidRPr="00E8616A">
        <w:rPr>
          <w:rFonts w:ascii="仿宋_GB2312" w:eastAsia="仿宋_GB2312" w:hAnsi="宋体" w:hint="eastAsia"/>
          <w:b/>
          <w:sz w:val="32"/>
          <w:szCs w:val="32"/>
        </w:rPr>
        <w:br/>
        <w:t>（1）年初预算执行情况</w:t>
      </w:r>
      <w:r w:rsidRPr="00E8616A">
        <w:rPr>
          <w:rFonts w:ascii="仿宋_GB2312" w:eastAsia="仿宋_GB2312" w:hAnsi="宋体" w:hint="eastAsia"/>
          <w:b/>
          <w:sz w:val="32"/>
          <w:szCs w:val="32"/>
        </w:rPr>
        <w:br/>
        <w:t>我单位年初预算数为1098.2万元，实际预算执行数1098.2万元，预算执行率为100%。</w:t>
      </w:r>
      <w:r w:rsidRPr="00E8616A">
        <w:rPr>
          <w:rFonts w:ascii="仿宋_GB2312" w:eastAsia="仿宋_GB2312" w:hAnsi="宋体" w:hint="eastAsia"/>
          <w:b/>
          <w:sz w:val="32"/>
          <w:szCs w:val="32"/>
        </w:rPr>
        <w:br/>
        <w:t>（2）全年预算执行情况</w:t>
      </w:r>
      <w:r w:rsidRPr="00E8616A">
        <w:rPr>
          <w:rFonts w:ascii="仿宋_GB2312" w:eastAsia="仿宋_GB2312" w:hAnsi="宋体" w:hint="eastAsia"/>
          <w:b/>
          <w:sz w:val="32"/>
          <w:szCs w:val="32"/>
        </w:rPr>
        <w:br/>
        <w:t>全年预算数为2041.64万元，全年实际支出资金2041.64万元，预算执行率为100%。</w:t>
      </w:r>
      <w:r w:rsidRPr="00E8616A">
        <w:rPr>
          <w:rFonts w:ascii="仿宋_GB2312" w:eastAsia="仿宋_GB2312" w:hAnsi="宋体" w:hint="eastAsia"/>
          <w:b/>
          <w:sz w:val="32"/>
          <w:szCs w:val="32"/>
        </w:rPr>
        <w:br/>
        <w:t>2.预算调整情况</w:t>
      </w:r>
      <w:r w:rsidRPr="00E8616A">
        <w:rPr>
          <w:rFonts w:ascii="仿宋_GB2312" w:eastAsia="仿宋_GB2312" w:hAnsi="宋体" w:hint="eastAsia"/>
          <w:b/>
          <w:sz w:val="32"/>
          <w:szCs w:val="32"/>
        </w:rPr>
        <w:br/>
        <w:t>我单位年初批复预算数1098.2万元，年中调整数943.44万元，调整后全年预算数2041.64万元，预算调整率85.9%。</w:t>
      </w:r>
      <w:r w:rsidRPr="00E8616A">
        <w:rPr>
          <w:rFonts w:ascii="仿宋_GB2312" w:eastAsia="仿宋_GB2312" w:hAnsi="宋体" w:hint="eastAsia"/>
          <w:b/>
          <w:sz w:val="32"/>
          <w:szCs w:val="32"/>
        </w:rPr>
        <w:br/>
        <w:t>3.政府采购执行情况</w:t>
      </w:r>
      <w:r w:rsidRPr="00E8616A">
        <w:rPr>
          <w:rFonts w:ascii="仿宋_GB2312" w:eastAsia="仿宋_GB2312" w:hAnsi="宋体" w:hint="eastAsia"/>
          <w:b/>
          <w:sz w:val="32"/>
          <w:szCs w:val="32"/>
        </w:rPr>
        <w:br/>
        <w:t>我单位年初政府采购预算为0万元，实际用于政府采购金额为0万元，政府采购率0%。</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（五）评价使用方法和主要内容、涉及范围</w:t>
      </w:r>
      <w:r w:rsidRPr="00E8616A">
        <w:rPr>
          <w:rFonts w:ascii="仿宋_GB2312" w:eastAsia="仿宋_GB2312" w:hAnsi="宋体" w:hint="eastAsia"/>
          <w:b/>
          <w:sz w:val="32"/>
          <w:szCs w:val="32"/>
        </w:rPr>
        <w:br/>
        <w:t>1.整体支出评价使用方法</w:t>
      </w:r>
      <w:r w:rsidRPr="00E8616A">
        <w:rPr>
          <w:rFonts w:ascii="仿宋_GB2312" w:eastAsia="仿宋_GB2312" w:hAnsi="宋体" w:hint="eastAsia"/>
          <w:b/>
          <w:sz w:val="32"/>
          <w:szCs w:val="32"/>
        </w:rPr>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w:t>
      </w:r>
      <w:r w:rsidRPr="00E8616A">
        <w:rPr>
          <w:rFonts w:ascii="仿宋_GB2312" w:eastAsia="仿宋_GB2312" w:hAnsi="宋体" w:hint="eastAsia"/>
          <w:b/>
          <w:sz w:val="32"/>
          <w:szCs w:val="32"/>
        </w:rPr>
        <w:br/>
        <w:t>2.评价对象及主要内容</w:t>
      </w:r>
      <w:r w:rsidRPr="00E8616A">
        <w:rPr>
          <w:rFonts w:ascii="仿宋_GB2312" w:eastAsia="仿宋_GB2312" w:hAnsi="宋体" w:hint="eastAsia"/>
          <w:b/>
          <w:sz w:val="32"/>
          <w:szCs w:val="32"/>
        </w:rPr>
        <w:br/>
        <w:t>此次我单位根据《财政支出绩效评价管理暂行办法》（财预〔2020〕10号）等一系列文件要求，评价对象为：2021年度白杨河乡人民政府部门单位所有财政资金支出管理情况，本次部门整体支出评价主要内容为:</w:t>
      </w:r>
      <w:r w:rsidRPr="00E8616A">
        <w:rPr>
          <w:rFonts w:ascii="仿宋_GB2312" w:eastAsia="仿宋_GB2312" w:hAnsi="宋体" w:hint="eastAsia"/>
          <w:b/>
          <w:sz w:val="32"/>
          <w:szCs w:val="32"/>
        </w:rPr>
        <w:br/>
        <w:t>一是部门单位整体管理及使用情况，具体涉及预算管理、基本支出和专项支出的管理及使用情况；</w:t>
      </w:r>
      <w:r w:rsidRPr="00E8616A">
        <w:rPr>
          <w:rFonts w:ascii="仿宋_GB2312" w:eastAsia="仿宋_GB2312" w:hAnsi="宋体" w:hint="eastAsia"/>
          <w:b/>
          <w:sz w:val="32"/>
          <w:szCs w:val="32"/>
        </w:rPr>
        <w:br/>
        <w:t>二是部门单位整体支出绩效情况，具体为：</w:t>
      </w:r>
      <w:r w:rsidRPr="00E8616A">
        <w:rPr>
          <w:rFonts w:ascii="仿宋_GB2312" w:eastAsia="仿宋_GB2312" w:hAnsi="宋体" w:hint="eastAsia"/>
          <w:b/>
          <w:sz w:val="32"/>
          <w:szCs w:val="32"/>
        </w:rPr>
        <w:br/>
        <w:t>①绩效目标的设定情况。重点评价绩效目标设立的充分性、明确性、合理性以及细化程度。</w:t>
      </w:r>
      <w:r w:rsidRPr="00E8616A">
        <w:rPr>
          <w:rFonts w:ascii="仿宋_GB2312" w:eastAsia="仿宋_GB2312" w:hAnsi="宋体" w:hint="eastAsia"/>
          <w:b/>
          <w:sz w:val="32"/>
          <w:szCs w:val="32"/>
        </w:rPr>
        <w:br/>
        <w:t>②资金投入和使用情况。重点评价资金分配过程、投入</w:t>
      </w:r>
      <w:r w:rsidRPr="00E8616A">
        <w:rPr>
          <w:rFonts w:ascii="仿宋_GB2312" w:eastAsia="仿宋_GB2312" w:hAnsi="宋体" w:hint="eastAsia"/>
          <w:b/>
          <w:sz w:val="32"/>
          <w:szCs w:val="32"/>
        </w:rPr>
        <w:lastRenderedPageBreak/>
        <w:t>方式、资金到位、预算执行和结果。</w:t>
      </w:r>
      <w:r w:rsidRPr="00E8616A">
        <w:rPr>
          <w:rFonts w:ascii="仿宋_GB2312" w:eastAsia="仿宋_GB2312" w:hAnsi="宋体" w:hint="eastAsia"/>
          <w:b/>
          <w:sz w:val="32"/>
          <w:szCs w:val="32"/>
        </w:rPr>
        <w:br/>
        <w:t>③为实现绩效目标制定的制度、采取的措施等。包括项目管理制度、财务管理制度、资产管理制度和绩效跟踪管理措施等。</w:t>
      </w:r>
      <w:r w:rsidRPr="00E8616A">
        <w:rPr>
          <w:rFonts w:ascii="仿宋_GB2312" w:eastAsia="仿宋_GB2312" w:hAnsi="宋体" w:hint="eastAsia"/>
          <w:b/>
          <w:sz w:val="32"/>
          <w:szCs w:val="32"/>
        </w:rPr>
        <w:br/>
        <w:t>④绩效目标的实现程度和效果。绩效目标的实现程度包括产出数量、产出质量、产出时效和产出成本。效果包括经济效益、社会效益、生态效益、可持续影响以及服务对象满意度等。</w:t>
      </w:r>
      <w:r w:rsidRPr="00E8616A">
        <w:rPr>
          <w:rFonts w:ascii="仿宋_GB2312" w:eastAsia="仿宋_GB2312" w:hAnsi="宋体" w:hint="eastAsia"/>
          <w:b/>
          <w:sz w:val="32"/>
          <w:szCs w:val="32"/>
        </w:rPr>
        <w:br/>
        <w:t>三是部门单位专项组织实施情况，具体涉及专项组织情况分析和相关管理情况；</w:t>
      </w:r>
      <w:r w:rsidRPr="00E8616A">
        <w:rPr>
          <w:rFonts w:ascii="仿宋_GB2312" w:eastAsia="仿宋_GB2312" w:hAnsi="宋体" w:hint="eastAsia"/>
          <w:b/>
          <w:sz w:val="32"/>
          <w:szCs w:val="32"/>
        </w:rPr>
        <w:br/>
        <w:t>四是资产管理情况，具体涉及资产管理规范性和资产变动情况。</w:t>
      </w:r>
      <w:r w:rsidRPr="00E8616A">
        <w:rPr>
          <w:rFonts w:ascii="仿宋_GB2312" w:eastAsia="仿宋_GB2312" w:hAnsi="宋体" w:hint="eastAsia"/>
          <w:b/>
          <w:sz w:val="32"/>
          <w:szCs w:val="32"/>
        </w:rPr>
        <w:br/>
        <w:t>3.涉及的范围</w:t>
      </w:r>
      <w:r w:rsidRPr="00E8616A">
        <w:rPr>
          <w:rFonts w:ascii="仿宋_GB2312" w:eastAsia="仿宋_GB2312" w:hAnsi="宋体" w:hint="eastAsia"/>
          <w:b/>
          <w:sz w:val="32"/>
          <w:szCs w:val="32"/>
        </w:rPr>
        <w:br/>
        <w:t>本次评价范围：对本单位整体支出从年度总体绩效目标、产出指标、效益指标、满意度指标等方面进行了全方位、多角度综合评价分析。</w:t>
      </w:r>
      <w:bookmarkStart w:id="0" w:name="_Hlk43849111"/>
      <w:bookmarkEnd w:id="0"/>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部门单位整体支出管理及使用情况</w:t>
      </w:r>
    </w:p>
    <w:p w:rsidR="00E8616A" w:rsidRPr="00E8616A" w:rsidRDefault="00E8616A" w:rsidP="0032735B">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（一）预算管理情况</w:t>
      </w:r>
      <w:r>
        <w:rPr>
          <w:rFonts w:ascii="仿宋_GB2312" w:eastAsia="仿宋_GB2312" w:hAnsi="宋体" w:hint="eastAsia"/>
          <w:b/>
          <w:sz w:val="32"/>
          <w:szCs w:val="32"/>
        </w:rPr>
        <w:br/>
        <w:t>1.管理制度健全性</w:t>
      </w:r>
      <w:r>
        <w:rPr>
          <w:rFonts w:ascii="仿宋_GB2312" w:eastAsia="仿宋_GB2312" w:hAnsi="宋体" w:hint="eastAsia"/>
          <w:b/>
          <w:sz w:val="32"/>
          <w:szCs w:val="32"/>
        </w:rPr>
        <w:br/>
        <w:t>本单位为加强预算管理，规范财务行为，已制定《白杨河乡人民政府部门单位预算绩效管理工作实施办法》，《白杨河乡人民政府财务管理制度》等健全完整的各项管理制度，有效保障了我单位高效的履行工作职能，较好的促进事业发展。</w:t>
      </w:r>
      <w:r>
        <w:rPr>
          <w:rFonts w:ascii="仿宋_GB2312" w:eastAsia="仿宋_GB2312" w:hAnsi="宋体" w:hint="eastAsia"/>
          <w:b/>
          <w:sz w:val="32"/>
          <w:szCs w:val="32"/>
        </w:rPr>
        <w:br/>
      </w:r>
      <w:r>
        <w:rPr>
          <w:rFonts w:ascii="仿宋_GB2312" w:eastAsia="仿宋_GB2312" w:hAnsi="宋体" w:hint="eastAsia"/>
          <w:b/>
          <w:sz w:val="32"/>
          <w:szCs w:val="32"/>
        </w:rPr>
        <w:lastRenderedPageBreak/>
        <w:t>2.资金使用合规性和安全性</w:t>
      </w:r>
      <w:r>
        <w:rPr>
          <w:rFonts w:ascii="仿宋_GB2312" w:eastAsia="仿宋_GB2312" w:hAnsi="宋体" w:hint="eastAsia"/>
          <w:b/>
          <w:sz w:val="32"/>
          <w:szCs w:val="32"/>
        </w:rPr>
        <w:br/>
        <w:t>我部门按照财政要求基本支出分月度申报资金使用计划，由财政部门按照进度每月按期拨付，人员支出按照工资计划发放工资；依照白杨河乡人民政府部门相关规定和白杨河乡人民政府部门规定流程，资金支出按照我内控体系中设定的流程申报审批进行；项目支出属于政府采购的，按照部门《白杨河乡人民政府采购与招标管理办法》组织人员制定采购计划，按照财政局采购部门批复，进行公开招标、邀请招标等方式进行；属于非政府采购的项目，按照“三重一大”制度规定，重大项目支出上党组会研究决定。</w:t>
      </w:r>
      <w:r>
        <w:rPr>
          <w:rFonts w:ascii="仿宋_GB2312" w:eastAsia="仿宋_GB2312" w:hAnsi="宋体" w:hint="eastAsia"/>
          <w:b/>
          <w:sz w:val="32"/>
          <w:szCs w:val="32"/>
        </w:rPr>
        <w:b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t>3.预决算信息公开性</w:t>
      </w:r>
      <w:r>
        <w:rPr>
          <w:rFonts w:ascii="仿宋_GB2312" w:eastAsia="仿宋_GB2312" w:hAnsi="宋体" w:hint="eastAsia"/>
          <w:b/>
          <w:sz w:val="32"/>
          <w:szCs w:val="32"/>
        </w:rPr>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ascii="仿宋_GB2312" w:eastAsia="仿宋_GB2312" w:hAnsi="宋体" w:hint="eastAsia"/>
          <w:b/>
          <w:sz w:val="32"/>
          <w:szCs w:val="32"/>
        </w:rPr>
        <w:br/>
        <w:t>（二）基本支出和使用情况</w:t>
      </w:r>
      <w:r>
        <w:rPr>
          <w:rFonts w:ascii="仿宋_GB2312" w:eastAsia="仿宋_GB2312" w:hAnsi="宋体" w:hint="eastAsia"/>
          <w:b/>
          <w:sz w:val="32"/>
          <w:szCs w:val="32"/>
        </w:rPr>
        <w:br/>
      </w:r>
      <w:r>
        <w:rPr>
          <w:rFonts w:ascii="仿宋_GB2312" w:eastAsia="仿宋_GB2312" w:hAnsi="宋体" w:hint="eastAsia"/>
          <w:b/>
          <w:sz w:val="32"/>
          <w:szCs w:val="32"/>
        </w:rPr>
        <w:lastRenderedPageBreak/>
        <w:t>1.基本支出和使用情况</w:t>
      </w:r>
      <w:r>
        <w:rPr>
          <w:rFonts w:ascii="仿宋_GB2312" w:eastAsia="仿宋_GB2312" w:hAnsi="宋体" w:hint="eastAsia"/>
          <w:b/>
          <w:sz w:val="32"/>
          <w:szCs w:val="32"/>
        </w:rPr>
        <w:br/>
        <w:t>2021年本单位基本支出全年预算总额1274.2万元，其中：人员经费1141.86万元，公用经费132.34万元。实际支出1274.2万元，其中：人员经费1141.86万元，公用经费132.34万元，基本支出预算执行率100%。</w:t>
      </w:r>
      <w:r>
        <w:rPr>
          <w:rFonts w:ascii="仿宋_GB2312" w:eastAsia="仿宋_GB2312" w:hAnsi="宋体" w:hint="eastAsia"/>
          <w:b/>
          <w:sz w:val="32"/>
          <w:szCs w:val="32"/>
        </w:rPr>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尤其是“三公"经费严格控制在预算指标内。车辆运行开支由办公室统一安排调配使用。</w:t>
      </w:r>
      <w:r>
        <w:rPr>
          <w:rFonts w:ascii="仿宋_GB2312" w:eastAsia="仿宋_GB2312" w:hAnsi="宋体" w:hint="eastAsia"/>
          <w:b/>
          <w:sz w:val="32"/>
          <w:szCs w:val="32"/>
        </w:rPr>
        <w:br/>
        <w:t>所有支出严格按照财务管理制度执行。人员工资由编办、人社局、社保局、医保局、住房公积金管理办公室及财政局等部门逐个审核，按月申报及发放。</w:t>
      </w:r>
      <w:r>
        <w:rPr>
          <w:rFonts w:ascii="仿宋_GB2312" w:eastAsia="仿宋_GB2312" w:hAnsi="宋体" w:hint="eastAsia"/>
          <w:b/>
          <w:sz w:val="32"/>
          <w:szCs w:val="32"/>
        </w:rPr>
        <w:br/>
        <w:t>2.三公经费控制情况</w:t>
      </w:r>
      <w:r>
        <w:rPr>
          <w:rFonts w:ascii="仿宋_GB2312" w:eastAsia="仿宋_GB2312" w:hAnsi="宋体" w:hint="eastAsia"/>
          <w:b/>
          <w:sz w:val="32"/>
          <w:szCs w:val="32"/>
        </w:rPr>
        <w:br/>
        <w:t>我单位坚决贯彻落实中央、自治区、自治州、木垒县厉行勤俭办公的工作要求，提倡本单位全体干部职工，勤俭节约，切实降低行政运行成本，确保每年“三公经费”只减不增。2021年“三公经费”预算为15.5万元，实际支出2.22万元，“三公经费”控制率为14.32%，其中：因公出国（境）费预算为0万元，实际支出0万元；公务接待费预算为0万元，实际支出0万元；公务用车购置费预算为0万元，实际支出0万元；公务用车运行维护费预算为12.5万元，实际支出</w:t>
      </w:r>
      <w:r>
        <w:rPr>
          <w:rFonts w:ascii="仿宋_GB2312" w:eastAsia="仿宋_GB2312" w:hAnsi="宋体" w:hint="eastAsia"/>
          <w:b/>
          <w:sz w:val="32"/>
          <w:szCs w:val="32"/>
        </w:rPr>
        <w:lastRenderedPageBreak/>
        <w:t>2.22万元，公务用车运行维护费控制率17.76%，符合财政部门本年预算要求和相关管理制度要求。</w:t>
      </w:r>
      <w:r>
        <w:rPr>
          <w:rFonts w:ascii="仿宋_GB2312" w:eastAsia="仿宋_GB2312" w:hAnsi="宋体" w:hint="eastAsia"/>
          <w:b/>
          <w:sz w:val="32"/>
          <w:szCs w:val="32"/>
        </w:rPr>
        <w:br/>
        <w:t>（三）专项支出管理和使用情况</w:t>
      </w:r>
      <w:r>
        <w:rPr>
          <w:rFonts w:ascii="仿宋_GB2312" w:eastAsia="仿宋_GB2312" w:hAnsi="宋体" w:hint="eastAsia"/>
          <w:b/>
          <w:sz w:val="32"/>
          <w:szCs w:val="32"/>
        </w:rPr>
        <w:br/>
        <w:t>1.专项资金安排落实、总投入情况分析</w:t>
      </w:r>
      <w:r>
        <w:rPr>
          <w:rFonts w:ascii="仿宋_GB2312" w:eastAsia="仿宋_GB2312" w:hAnsi="宋体" w:hint="eastAsia"/>
          <w:b/>
          <w:sz w:val="32"/>
          <w:szCs w:val="32"/>
        </w:rPr>
        <w:br/>
        <w:t>本单位2021年初项目支出预算资金151.2万元，追加项目预算616.24万元，实际到位767.44万元，资金到位率100%,其中:中央转移支付项目资金381.53万元，自治区资金0万元，本级资金385.91万元。</w:t>
      </w:r>
      <w:r>
        <w:rPr>
          <w:rFonts w:ascii="仿宋_GB2312" w:eastAsia="仿宋_GB2312" w:hAnsi="宋体" w:hint="eastAsia"/>
          <w:b/>
          <w:sz w:val="32"/>
          <w:szCs w:val="32"/>
        </w:rPr>
        <w:br/>
        <w:t>2.专项资金实际使用、管理情况分析</w:t>
      </w:r>
      <w:r>
        <w:rPr>
          <w:rFonts w:ascii="仿宋_GB2312" w:eastAsia="仿宋_GB2312" w:hAnsi="宋体" w:hint="eastAsia"/>
          <w:b/>
          <w:sz w:val="32"/>
          <w:szCs w:val="32"/>
        </w:rPr>
        <w:br/>
        <w:t>2021年我单位全年实际完成了8个项目、未完成0个项目。专项资金支出共计767.44万元，占支出总额的100%，同比上年1351.51万元减少584.07万元。减少的主要原因是专项资金项目减少。</w:t>
      </w:r>
      <w:r>
        <w:rPr>
          <w:rFonts w:ascii="仿宋_GB2312" w:eastAsia="仿宋_GB2312" w:hAnsi="宋体" w:hint="eastAsia"/>
          <w:b/>
          <w:sz w:val="32"/>
          <w:szCs w:val="32"/>
        </w:rPr>
        <w:br/>
        <w:t>3.专项资金管理情况</w:t>
      </w:r>
      <w:r>
        <w:rPr>
          <w:rFonts w:ascii="仿宋_GB2312" w:eastAsia="仿宋_GB2312" w:hAnsi="宋体" w:hint="eastAsia"/>
          <w:b/>
          <w:sz w:val="32"/>
          <w:szCs w:val="32"/>
        </w:rPr>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ascii="仿宋_GB2312" w:eastAsia="仿宋_GB2312" w:hAnsi="宋体" w:hint="eastAsia"/>
          <w:b/>
          <w:sz w:val="32"/>
          <w:szCs w:val="32"/>
        </w:rPr>
        <w:br/>
        <w:t>为规范专项资金使用，提高专项资金使用效益，我单位主要</w:t>
      </w:r>
      <w:r>
        <w:rPr>
          <w:rFonts w:ascii="仿宋_GB2312" w:eastAsia="仿宋_GB2312" w:hAnsi="宋体" w:hint="eastAsia"/>
          <w:b/>
          <w:sz w:val="32"/>
          <w:szCs w:val="32"/>
        </w:rPr>
        <w:lastRenderedPageBreak/>
        <w:t>采取四项措施。</w:t>
      </w:r>
      <w:r>
        <w:rPr>
          <w:rFonts w:ascii="仿宋_GB2312" w:eastAsia="仿宋_GB2312" w:hAnsi="宋体" w:hint="eastAsia"/>
          <w:b/>
          <w:sz w:val="32"/>
          <w:szCs w:val="32"/>
        </w:rPr>
        <w:br/>
        <w:t>一是制订专项资金管理制度；二是各专项资金建立了专帐；三是制订了项目实施方案；四是认真组织项目验收。切实确保专项资金都做到了专款专用。其中：</w:t>
      </w:r>
      <w:r>
        <w:rPr>
          <w:rFonts w:ascii="仿宋_GB2312" w:eastAsia="仿宋_GB2312" w:hAnsi="宋体" w:hint="eastAsia"/>
          <w:b/>
          <w:sz w:val="32"/>
          <w:szCs w:val="32"/>
        </w:rPr>
        <w:br/>
        <w:t>（1）制定了《白杨河乡“三重一大”事项集体决策制度》，《白杨河乡财务管理办法》专项资金管理办法，各项资金使用审批流程均按规定办理。涉及“三重一大”内容，严格按照规定提请乡党委会审议决定，包括项目资金分配、重大项目确定、大额资金支付等。</w:t>
      </w:r>
      <w:r>
        <w:rPr>
          <w:rFonts w:ascii="仿宋_GB2312" w:eastAsia="仿宋_GB2312" w:hAnsi="宋体" w:hint="eastAsia"/>
          <w:b/>
          <w:sz w:val="32"/>
          <w:szCs w:val="32"/>
        </w:rPr>
        <w:br/>
        <w:t>（2）建立项目专项资金专帐，做到有据可依，有据可查。</w:t>
      </w:r>
      <w:r>
        <w:rPr>
          <w:rFonts w:ascii="仿宋_GB2312" w:eastAsia="仿宋_GB2312" w:hAnsi="宋体" w:hint="eastAsia"/>
          <w:b/>
          <w:sz w:val="32"/>
          <w:szCs w:val="32"/>
        </w:rPr>
        <w:br/>
        <w:t>（3）制订了《白杨河乡西泉村人居环境建设》项目实施方案，确保项目顺利实施。</w:t>
      </w:r>
      <w:r>
        <w:rPr>
          <w:rFonts w:ascii="仿宋_GB2312" w:eastAsia="仿宋_GB2312" w:hAnsi="宋体" w:hint="eastAsia"/>
          <w:b/>
          <w:sz w:val="32"/>
          <w:szCs w:val="32"/>
        </w:rPr>
        <w:br/>
        <w:t>（4）认真组织西泉村人居环境项目验收，确保工程质量安全。</w:t>
      </w:r>
      <w:r>
        <w:rPr>
          <w:rFonts w:ascii="仿宋_GB2312" w:eastAsia="仿宋_GB2312" w:hAnsi="宋体" w:hint="eastAsia"/>
          <w:b/>
          <w:sz w:val="32"/>
          <w:szCs w:val="32"/>
        </w:rPr>
        <w:br/>
        <w:t>专项资金涉及政府采购项目的，按照《白杨河乡采购与招标管理办法》组织人员制定采购计划，按照财政局采购部门批复，进行公开招标、邀请招标等方式进行。</w:t>
      </w:r>
      <w:r>
        <w:rPr>
          <w:rFonts w:ascii="仿宋_GB2312" w:eastAsia="仿宋_GB2312" w:hAnsi="宋体" w:hint="eastAsia"/>
          <w:b/>
          <w:sz w:val="32"/>
          <w:szCs w:val="32"/>
        </w:rPr>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lastRenderedPageBreak/>
        <w:t>部门单位专项组织实施情况</w:t>
      </w:r>
    </w:p>
    <w:p w:rsidR="00E8616A" w:rsidRPr="00E8616A" w:rsidRDefault="00E8616A" w:rsidP="0032735B">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（一）专项组织情况分析</w:t>
      </w:r>
      <w:r>
        <w:rPr>
          <w:rFonts w:ascii="仿宋_GB2312" w:eastAsia="仿宋_GB2312" w:hAnsi="宋体" w:hint="eastAsia"/>
          <w:b/>
          <w:sz w:val="32"/>
          <w:szCs w:val="32"/>
        </w:rPr>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ascii="仿宋_GB2312" w:eastAsia="仿宋_GB2312" w:hAnsi="宋体" w:hint="eastAsia"/>
          <w:b/>
          <w:sz w:val="32"/>
          <w:szCs w:val="32"/>
        </w:rPr>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ascii="仿宋_GB2312" w:eastAsia="仿宋_GB2312" w:hAnsi="宋体" w:hint="eastAsia"/>
          <w:b/>
          <w:sz w:val="32"/>
          <w:szCs w:val="32"/>
        </w:rPr>
        <w:br/>
        <w:t>1、前期准备工作</w:t>
      </w:r>
      <w:r>
        <w:rPr>
          <w:rFonts w:ascii="仿宋_GB2312" w:eastAsia="仿宋_GB2312" w:hAnsi="宋体" w:hint="eastAsia"/>
          <w:b/>
          <w:sz w:val="32"/>
          <w:szCs w:val="32"/>
        </w:rPr>
        <w:br/>
        <w:t>本单位在项目实施和资金使用分配中，结合本地实际情况，对项目制订工作方案，明确时间节点，开展项目规划设计、部署工作，认真落实项目任务。</w:t>
      </w:r>
      <w:r>
        <w:rPr>
          <w:rFonts w:ascii="仿宋_GB2312" w:eastAsia="仿宋_GB2312" w:hAnsi="宋体" w:hint="eastAsia"/>
          <w:b/>
          <w:sz w:val="32"/>
          <w:szCs w:val="32"/>
        </w:rPr>
        <w:br/>
        <w:t>2、组织实施过程</w:t>
      </w:r>
      <w:r>
        <w:rPr>
          <w:rFonts w:ascii="仿宋_GB2312" w:eastAsia="仿宋_GB2312" w:hAnsi="宋体" w:hint="eastAsia"/>
          <w:b/>
          <w:sz w:val="32"/>
          <w:szCs w:val="32"/>
        </w:rPr>
        <w:br/>
        <w:t>为了管好用好各项资金，本单位成立了绩效工作领导小组，党组书记任组长，局长任副组长，领导小组下设办公室，由财务领导任办公室主任，主抓各项资金绩效工作，各业务科</w:t>
      </w:r>
      <w:r>
        <w:rPr>
          <w:rFonts w:ascii="仿宋_GB2312" w:eastAsia="仿宋_GB2312" w:hAnsi="宋体" w:hint="eastAsia"/>
          <w:b/>
          <w:sz w:val="32"/>
          <w:szCs w:val="32"/>
        </w:rPr>
        <w:lastRenderedPageBreak/>
        <w:t>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r>
        <w:rPr>
          <w:rFonts w:ascii="仿宋_GB2312" w:eastAsia="仿宋_GB2312" w:hAnsi="宋体" w:hint="eastAsia"/>
          <w:b/>
          <w:sz w:val="32"/>
          <w:szCs w:val="32"/>
        </w:rPr>
        <w:br/>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ascii="仿宋_GB2312" w:eastAsia="仿宋_GB2312" w:hAnsi="宋体" w:hint="eastAsia"/>
          <w:b/>
          <w:sz w:val="32"/>
          <w:szCs w:val="32"/>
        </w:rPr>
        <w:br/>
        <w:t>（二）专项管理情况分析</w:t>
      </w:r>
      <w:r>
        <w:rPr>
          <w:rFonts w:ascii="仿宋_GB2312" w:eastAsia="仿宋_GB2312" w:hAnsi="宋体" w:hint="eastAsia"/>
          <w:b/>
          <w:sz w:val="32"/>
          <w:szCs w:val="32"/>
        </w:rPr>
        <w:br/>
        <w:t>1.项目资金情况分析</w:t>
      </w:r>
      <w:r>
        <w:rPr>
          <w:rFonts w:ascii="仿宋_GB2312" w:eastAsia="仿宋_GB2312" w:hAnsi="宋体" w:hint="eastAsia"/>
          <w:b/>
          <w:sz w:val="32"/>
          <w:szCs w:val="32"/>
        </w:rPr>
        <w:br/>
        <w:t>2021年我单位实施专项项目共8个，涉及金额共767.44万元，实际到位767.44万元，实际支出767.44万元，其中：中央专项项目2个涉及金额381.53万元，无自治区专项项目，县、市（区）、地区本级专项项目6个涉及金额385.91万元，具体组织实施情况如下：</w:t>
      </w:r>
      <w:r>
        <w:rPr>
          <w:rFonts w:ascii="仿宋_GB2312" w:eastAsia="仿宋_GB2312" w:hAnsi="宋体" w:hint="eastAsia"/>
          <w:b/>
          <w:sz w:val="32"/>
          <w:szCs w:val="32"/>
        </w:rPr>
        <w:br/>
        <w:t>1. 木财预字(2021)507号经费类项目资金89.27万元，资金来源本级资金，实际到位89.27万元，实际支出89.27万元，执行率100%。主要内容：完成我乡财政工作正常运转、保障各村村级运转正常。</w:t>
      </w:r>
      <w:r>
        <w:rPr>
          <w:rFonts w:ascii="仿宋_GB2312" w:eastAsia="仿宋_GB2312" w:hAnsi="宋体" w:hint="eastAsia"/>
          <w:b/>
          <w:sz w:val="32"/>
          <w:szCs w:val="32"/>
        </w:rPr>
        <w:br/>
        <w:t>2.昌州财农【2020】59号补助类项目0.84万元，资金来源</w:t>
      </w:r>
      <w:r>
        <w:rPr>
          <w:rFonts w:ascii="仿宋_GB2312" w:eastAsia="仿宋_GB2312" w:hAnsi="宋体" w:hint="eastAsia"/>
          <w:b/>
          <w:sz w:val="32"/>
          <w:szCs w:val="32"/>
        </w:rPr>
        <w:lastRenderedPageBreak/>
        <w:t>中央专项资金，实际到位0.84万元，实际支出0.84万元，执行率100%。主要内容：完成白杨河乡2021年水库移民补助发放。</w:t>
      </w:r>
      <w:r>
        <w:rPr>
          <w:rFonts w:ascii="仿宋_GB2312" w:eastAsia="仿宋_GB2312" w:hAnsi="宋体" w:hint="eastAsia"/>
          <w:b/>
          <w:sz w:val="32"/>
          <w:szCs w:val="32"/>
        </w:rPr>
        <w:br/>
        <w:t>3. 木财预字(2021)381、498、520、524号工程项目资金677.33万元，资金来源中央专项资金，实际到位677.33万元，实际支出677.33万元，执行率100%。主要内容：完成人居环境整治、西泉村人居环境整治项目，改善农牧民生活环境，提高农牧民生活水平。</w:t>
      </w:r>
      <w:r>
        <w:rPr>
          <w:rFonts w:ascii="仿宋_GB2312" w:eastAsia="仿宋_GB2312" w:hAnsi="宋体" w:hint="eastAsia"/>
          <w:b/>
          <w:sz w:val="32"/>
          <w:szCs w:val="32"/>
        </w:rPr>
        <w:br/>
        <w:t>我单位专项资金严格按照《白杨河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w:t>
      </w:r>
      <w:r>
        <w:rPr>
          <w:rFonts w:ascii="仿宋_GB2312" w:eastAsia="仿宋_GB2312" w:hAnsi="宋体" w:hint="eastAsia"/>
          <w:b/>
          <w:sz w:val="32"/>
          <w:szCs w:val="32"/>
        </w:rPr>
        <w:br/>
        <w:t>各项目资金预算编制依据充分，预算编制准确，资金不存在截留、挪用，支付审批合规、不存在用途改变、范围超支和虚列项目支出等情况。在本年度各级审计和财政监督检查中未发现资金使用合规性问题。</w:t>
      </w:r>
      <w:r>
        <w:rPr>
          <w:rFonts w:ascii="仿宋_GB2312" w:eastAsia="仿宋_GB2312" w:hAnsi="宋体" w:hint="eastAsia"/>
          <w:b/>
          <w:sz w:val="32"/>
          <w:szCs w:val="32"/>
        </w:rPr>
        <w:br/>
        <w:t>2.项目实施情况</w:t>
      </w:r>
      <w:r>
        <w:rPr>
          <w:rFonts w:ascii="仿宋_GB2312" w:eastAsia="仿宋_GB2312" w:hAnsi="宋体" w:hint="eastAsia"/>
          <w:b/>
          <w:sz w:val="32"/>
          <w:szCs w:val="32"/>
        </w:rPr>
        <w:br/>
      </w:r>
      <w:r>
        <w:rPr>
          <w:rFonts w:ascii="仿宋_GB2312" w:eastAsia="仿宋_GB2312" w:hAnsi="宋体" w:hint="eastAsia"/>
          <w:b/>
          <w:sz w:val="32"/>
          <w:szCs w:val="32"/>
        </w:rPr>
        <w:lastRenderedPageBreak/>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白杨河乡人民政府为项目实施主体组织实施、监督和验收；经过前期的调研分析，专家论证，事前评价，确保项目技术方案科学合理可行；确保目标实现的合规性、公平性和透明性、项目预期效益的可实现性。</w:t>
      </w:r>
      <w:r>
        <w:rPr>
          <w:rFonts w:ascii="仿宋_GB2312" w:eastAsia="仿宋_GB2312" w:hAnsi="宋体" w:hint="eastAsia"/>
          <w:b/>
          <w:sz w:val="32"/>
          <w:szCs w:val="32"/>
        </w:rPr>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Fonts w:ascii="仿宋_GB2312" w:eastAsia="仿宋_GB2312" w:hAnsi="宋体" w:hint="eastAsia"/>
          <w:b/>
          <w:sz w:val="32"/>
          <w:szCs w:val="32"/>
        </w:rPr>
        <w:br/>
        <w:t>项目监管情况：白杨河乡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ascii="仿宋_GB2312" w:eastAsia="仿宋_GB2312" w:hAnsi="宋体" w:hint="eastAsia"/>
          <w:b/>
          <w:sz w:val="32"/>
          <w:szCs w:val="32"/>
        </w:rPr>
        <w:br/>
        <w:t>3.项目绩效情况</w:t>
      </w:r>
      <w:r>
        <w:rPr>
          <w:rFonts w:ascii="仿宋_GB2312" w:eastAsia="仿宋_GB2312" w:hAnsi="宋体" w:hint="eastAsia"/>
          <w:b/>
          <w:sz w:val="32"/>
          <w:szCs w:val="32"/>
        </w:rPr>
        <w:br/>
        <w:t>成本控制情况：白杨河乡人民政府在其职权范围内，明确项</w:t>
      </w:r>
      <w:r>
        <w:rPr>
          <w:rFonts w:ascii="仿宋_GB2312" w:eastAsia="仿宋_GB2312" w:hAnsi="宋体" w:hint="eastAsia"/>
          <w:b/>
          <w:sz w:val="32"/>
          <w:szCs w:val="32"/>
        </w:rPr>
        <w:lastRenderedPageBreak/>
        <w:t>目职责分工和成本控制要求，对各种影响成本的因素和条件采取的一系列预防和调节措施，严格按照相关的专项资金管理办法，实行多重审批控制专项经费的支出，科学地组织实施成本控制。</w:t>
      </w:r>
      <w:r>
        <w:rPr>
          <w:rFonts w:ascii="仿宋_GB2312" w:eastAsia="仿宋_GB2312" w:hAnsi="宋体" w:hint="eastAsia"/>
          <w:b/>
          <w:sz w:val="32"/>
          <w:szCs w:val="32"/>
        </w:rPr>
        <w:br/>
        <w:t>成本节约情况：我单位根据实际情况做出项目合理预算，支出严格控制在预算范围内，严格控制成本。本着节约成本、防止资源浪费的原则将项目成效最大化。</w:t>
      </w:r>
      <w:r>
        <w:rPr>
          <w:rFonts w:ascii="仿宋_GB2312" w:eastAsia="仿宋_GB2312" w:hAnsi="宋体" w:hint="eastAsia"/>
          <w:b/>
          <w:sz w:val="32"/>
          <w:szCs w:val="32"/>
        </w:rPr>
        <w:br/>
        <w:t>4.项目效率性分析</w:t>
      </w:r>
      <w:r>
        <w:rPr>
          <w:rFonts w:ascii="仿宋_GB2312" w:eastAsia="仿宋_GB2312" w:hAnsi="宋体" w:hint="eastAsia"/>
          <w:b/>
          <w:sz w:val="32"/>
          <w:szCs w:val="32"/>
        </w:rPr>
        <w:br/>
        <w:t>项目实施进度：项目实施紧扣各个环节，逐步推进，及时与职能部门跟踪项目进展，加强项目督办，充分调动职能部门的积极性，加大项目投入工作的力度，加快项目实施进度。</w:t>
      </w:r>
      <w:r>
        <w:rPr>
          <w:rFonts w:ascii="仿宋_GB2312" w:eastAsia="仿宋_GB2312" w:hAnsi="宋体" w:hint="eastAsia"/>
          <w:b/>
          <w:sz w:val="32"/>
          <w:szCs w:val="32"/>
        </w:rPr>
        <w:br/>
        <w:t>项目完成质量：项目严格按照年度预期目标执行，项目完成质量达标。</w:t>
      </w:r>
      <w:r>
        <w:rPr>
          <w:rFonts w:ascii="仿宋_GB2312" w:eastAsia="仿宋_GB2312" w:hAnsi="宋体" w:hint="eastAsia"/>
          <w:b/>
          <w:sz w:val="32"/>
          <w:szCs w:val="32"/>
        </w:rPr>
        <w:br/>
        <w:t>1.木财预字(2021)507号经费类项目资金89.27万元，项目已完成，实施进度为100%，达到预期完成质量要求；</w:t>
      </w:r>
      <w:r>
        <w:rPr>
          <w:rFonts w:ascii="仿宋_GB2312" w:eastAsia="仿宋_GB2312" w:hAnsi="宋体" w:hint="eastAsia"/>
          <w:b/>
          <w:sz w:val="32"/>
          <w:szCs w:val="32"/>
        </w:rPr>
        <w:br/>
        <w:t>2. 昌州财农【2020】59号补助类项目0.84万元，项目已完成，实施进度为100%，达到预期完成质量要求；</w:t>
      </w:r>
      <w:r>
        <w:rPr>
          <w:rFonts w:ascii="仿宋_GB2312" w:eastAsia="仿宋_GB2312" w:hAnsi="宋体" w:hint="eastAsia"/>
          <w:b/>
          <w:sz w:val="32"/>
          <w:szCs w:val="32"/>
        </w:rPr>
        <w:br/>
        <w:t>3. 木财预字(2021)381、498、520、524号工程项目资金677.33万元，项目已完成，实施进度为100%，达到预期完成质量要求。</w:t>
      </w:r>
      <w:r>
        <w:rPr>
          <w:rFonts w:ascii="仿宋_GB2312" w:eastAsia="仿宋_GB2312" w:hAnsi="宋体" w:hint="eastAsia"/>
          <w:b/>
          <w:sz w:val="32"/>
          <w:szCs w:val="32"/>
        </w:rPr>
        <w:br/>
        <w:t>5.项目效益性</w:t>
      </w:r>
      <w:r>
        <w:rPr>
          <w:rFonts w:ascii="仿宋_GB2312" w:eastAsia="仿宋_GB2312" w:hAnsi="宋体" w:hint="eastAsia"/>
          <w:b/>
          <w:sz w:val="32"/>
          <w:szCs w:val="32"/>
        </w:rPr>
        <w:br/>
        <w:t>预期目标完成程度：</w:t>
      </w:r>
      <w:r>
        <w:rPr>
          <w:rFonts w:ascii="仿宋_GB2312" w:eastAsia="仿宋_GB2312" w:hAnsi="宋体" w:hint="eastAsia"/>
          <w:b/>
          <w:sz w:val="32"/>
          <w:szCs w:val="32"/>
        </w:rPr>
        <w:br/>
        <w:t>我单位按预定目标完成了年初所设定按时发放2021年1-12</w:t>
      </w:r>
      <w:r>
        <w:rPr>
          <w:rFonts w:ascii="仿宋_GB2312" w:eastAsia="仿宋_GB2312" w:hAnsi="宋体" w:hint="eastAsia"/>
          <w:b/>
          <w:sz w:val="32"/>
          <w:szCs w:val="32"/>
        </w:rPr>
        <w:lastRenderedPageBreak/>
        <w:t>月干部职工工资；按时足额缴纳2021年干部职工社保及2021年住房公积金；</w:t>
      </w:r>
      <w:r>
        <w:rPr>
          <w:rFonts w:ascii="仿宋_GB2312" w:eastAsia="仿宋_GB2312" w:hAnsi="宋体" w:hint="eastAsia"/>
          <w:b/>
          <w:sz w:val="32"/>
          <w:szCs w:val="32"/>
        </w:rPr>
        <w:br/>
        <w:t>1.按时发放2021年1-12月干部职工工资；按时足额缴纳2021年干部职工社保及2021年住房公积金；</w:t>
      </w:r>
      <w:r>
        <w:rPr>
          <w:rFonts w:ascii="仿宋_GB2312" w:eastAsia="仿宋_GB2312" w:hAnsi="宋体" w:hint="eastAsia"/>
          <w:b/>
          <w:sz w:val="32"/>
          <w:szCs w:val="32"/>
        </w:rPr>
        <w:br/>
        <w:t>2.加强财政支出管理,压缩一般性支出，确保 “三公”经费在上年预算的基础上持平或减少；</w:t>
      </w:r>
      <w:r>
        <w:rPr>
          <w:rFonts w:ascii="仿宋_GB2312" w:eastAsia="仿宋_GB2312" w:hAnsi="宋体" w:hint="eastAsia"/>
          <w:b/>
          <w:sz w:val="32"/>
          <w:szCs w:val="32"/>
        </w:rPr>
        <w:br/>
        <w:t>3.保障白杨河乡人民政府圆满完成各项工作任务;</w:t>
      </w:r>
      <w:r>
        <w:rPr>
          <w:rFonts w:ascii="仿宋_GB2312" w:eastAsia="仿宋_GB2312" w:hAnsi="宋体" w:hint="eastAsia"/>
          <w:b/>
          <w:sz w:val="32"/>
          <w:szCs w:val="32"/>
        </w:rPr>
        <w:br/>
        <w:t>4.保障白杨河乡辖区内各村正常办公运转、服务各村群众。</w:t>
      </w:r>
      <w:r>
        <w:rPr>
          <w:rFonts w:ascii="仿宋_GB2312" w:eastAsia="仿宋_GB2312" w:hAnsi="宋体" w:hint="eastAsia"/>
          <w:b/>
          <w:sz w:val="32"/>
          <w:szCs w:val="32"/>
        </w:rPr>
        <w:br/>
        <w:t>2021年我单位在全体干部职工的共同努力下圆满出色完成了各项工作目标和任务。按时发放了2021年干部职工工资，缴纳了社保、公积金等；持续开展财政支出管理，压缩一般性支出，确保“三公”经费与上年预算的基础上持平；强化部门预算管理，推动了各项工作有序开展，按时完成；发放了村干部工资，有效保证了村组织运转正常，及时处理好群众工作。</w:t>
      </w:r>
      <w:r>
        <w:rPr>
          <w:rFonts w:ascii="仿宋_GB2312" w:eastAsia="仿宋_GB2312" w:hAnsi="宋体" w:hint="eastAsia"/>
          <w:b/>
          <w:sz w:val="32"/>
          <w:szCs w:val="32"/>
        </w:rPr>
        <w:br/>
        <w:t>项目实施对效益的影响：项目的实施提高服务本乡农牧民的水平，持续提升村民清洁卫生文明意识，建设美丽乡村，解决村庄环境脏乱差问题。</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资产管理情况</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w:t>
      </w:r>
      <w:r w:rsidRPr="00E8616A">
        <w:rPr>
          <w:rFonts w:ascii="仿宋_GB2312" w:eastAsia="仿宋_GB2312" w:hAnsi="宋体" w:hint="eastAsia"/>
          <w:b/>
          <w:sz w:val="32"/>
          <w:szCs w:val="32"/>
        </w:rPr>
        <w:br/>
        <w:t>1.资产基本情况</w:t>
      </w:r>
      <w:r w:rsidRPr="00E8616A">
        <w:rPr>
          <w:rFonts w:ascii="仿宋_GB2312" w:eastAsia="仿宋_GB2312" w:hAnsi="宋体" w:hint="eastAsia"/>
          <w:b/>
          <w:sz w:val="32"/>
          <w:szCs w:val="32"/>
        </w:rPr>
        <w:br/>
        <w:t>我单位2021年资产合计数为1411.13万元，比上年减少40.76万元，主要原因是固定资产折旧；其中：流动</w:t>
      </w:r>
      <w:r w:rsidRPr="00E8616A">
        <w:rPr>
          <w:rFonts w:ascii="仿宋_GB2312" w:eastAsia="仿宋_GB2312" w:hAnsi="宋体" w:hint="eastAsia"/>
          <w:b/>
          <w:sz w:val="32"/>
          <w:szCs w:val="32"/>
        </w:rPr>
        <w:lastRenderedPageBreak/>
        <w:t>资产192.99万元，比上年减少1.73万元；固定资产1218.14万元，比上年减少39.04万元，无形资产1.73万元，比上年增加0万元，固定资产中：房屋及构筑物1250.44万元，通用设备177.31万元，专用设备3.62万元，家具用具36.93万元，图书、档案0.96万元。我单位本年无资产处置情况，资产配置合理，使用规范，安全完整。</w:t>
      </w:r>
      <w:r w:rsidRPr="00E8616A">
        <w:rPr>
          <w:rFonts w:ascii="仿宋_GB2312" w:eastAsia="仿宋_GB2312" w:hAnsi="宋体" w:hint="eastAsia"/>
          <w:b/>
          <w:sz w:val="32"/>
          <w:szCs w:val="32"/>
        </w:rPr>
        <w:br/>
        <w:t>2.资产管理制度建设</w:t>
      </w:r>
      <w:r w:rsidRPr="00E8616A">
        <w:rPr>
          <w:rFonts w:ascii="仿宋_GB2312" w:eastAsia="仿宋_GB2312" w:hAnsi="宋体" w:hint="eastAsia"/>
          <w:b/>
          <w:sz w:val="32"/>
          <w:szCs w:val="32"/>
        </w:rPr>
        <w:b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w:t>
      </w:r>
      <w:r w:rsidRPr="00E8616A">
        <w:rPr>
          <w:rFonts w:ascii="仿宋_GB2312" w:eastAsia="仿宋_GB2312" w:hAnsi="宋体" w:hint="eastAsia"/>
          <w:b/>
          <w:sz w:val="32"/>
          <w:szCs w:val="32"/>
        </w:rPr>
        <w:br/>
        <w:t>3.固定资产管理情况。</w:t>
      </w:r>
      <w:r w:rsidRPr="00E8616A">
        <w:rPr>
          <w:rFonts w:ascii="仿宋_GB2312" w:eastAsia="仿宋_GB2312" w:hAnsi="宋体" w:hint="eastAsia"/>
          <w:b/>
          <w:sz w:val="32"/>
          <w:szCs w:val="32"/>
        </w:rPr>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w:t>
      </w:r>
      <w:r w:rsidRPr="00E8616A">
        <w:rPr>
          <w:rFonts w:ascii="仿宋_GB2312" w:eastAsia="仿宋_GB2312" w:hAnsi="宋体" w:hint="eastAsia"/>
          <w:b/>
          <w:sz w:val="32"/>
          <w:szCs w:val="32"/>
        </w:rPr>
        <w:lastRenderedPageBreak/>
        <w:t>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sidRPr="00E8616A">
        <w:rPr>
          <w:rFonts w:ascii="仿宋_GB2312" w:eastAsia="仿宋_GB2312" w:hAnsi="宋体" w:hint="eastAsia"/>
          <w:b/>
          <w:sz w:val="32"/>
          <w:szCs w:val="32"/>
        </w:rPr>
        <w:br/>
        <w:t>4.流动资产管理情况。</w:t>
      </w:r>
      <w:r w:rsidRPr="00E8616A">
        <w:rPr>
          <w:rFonts w:ascii="仿宋_GB2312" w:eastAsia="仿宋_GB2312" w:hAnsi="宋体" w:hint="eastAsia"/>
          <w:b/>
          <w:sz w:val="32"/>
          <w:szCs w:val="32"/>
        </w:rPr>
        <w:br/>
        <w:t>流动资产严格按照我单位内控体系要求进行管理，无备用金，单位货币资金管理由财务室每月与国库支付中心进行对账。</w:t>
      </w:r>
      <w:r w:rsidRPr="00E8616A">
        <w:rPr>
          <w:rFonts w:ascii="仿宋_GB2312" w:eastAsia="仿宋_GB2312" w:hAnsi="宋体" w:hint="eastAsia"/>
          <w:b/>
          <w:sz w:val="32"/>
          <w:szCs w:val="32"/>
        </w:rPr>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sidRPr="00E8616A">
        <w:rPr>
          <w:rFonts w:ascii="仿宋_GB2312" w:eastAsia="仿宋_GB2312" w:hAnsi="宋体" w:hint="eastAsia"/>
          <w:b/>
          <w:sz w:val="32"/>
          <w:szCs w:val="32"/>
        </w:rPr>
        <w:br/>
        <w:t>（二）固定资产利用率</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2021年我单位资产总额1411.13万元，其中流动资产   192.93万元，无形资产1.73万元，固定资产净值1216.35万元（其中：土地、房屋及构筑物1131.53万元，占固定资产净值的93%；通用设备57.49万元，占固定资产净值的4.73%；专用设备2.26万元，占固定资产净值的0.19%；家具用具24.17万元，占固定资产净值的2%；图书、档案0.9万元，占固定资产净值的0.08%；）。</w:t>
      </w:r>
      <w:r w:rsidRPr="00E8616A">
        <w:rPr>
          <w:rFonts w:ascii="仿宋_GB2312" w:eastAsia="仿宋_GB2312" w:hAnsi="宋体" w:hint="eastAsia"/>
          <w:b/>
          <w:sz w:val="32"/>
          <w:szCs w:val="32"/>
        </w:rPr>
        <w:br/>
        <w:t>本年度流动资产192.99元，比上年减少1.73万元；原因是：货币资金减少 。</w:t>
      </w:r>
      <w:r w:rsidRPr="00E8616A">
        <w:rPr>
          <w:rFonts w:ascii="仿宋_GB2312" w:eastAsia="仿宋_GB2312" w:hAnsi="宋体" w:hint="eastAsia"/>
          <w:b/>
          <w:sz w:val="32"/>
          <w:szCs w:val="32"/>
        </w:rPr>
        <w:br/>
        <w:t>本年度固定资产1469.25万元，比上年减少39.04万元，原因是：累计折旧。</w:t>
      </w:r>
      <w:r w:rsidRPr="00E8616A">
        <w:rPr>
          <w:rFonts w:ascii="仿宋_GB2312" w:eastAsia="仿宋_GB2312" w:hAnsi="宋体" w:hint="eastAsia"/>
          <w:b/>
          <w:sz w:val="32"/>
          <w:szCs w:val="32"/>
        </w:rPr>
        <w:br/>
        <w:t>实际在用固定资产1469.25万元，固定资产利用率100%。</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部门单位整体支出绩效情况</w:t>
      </w:r>
    </w:p>
    <w:p w:rsidR="00E8616A" w:rsidRPr="00E8616A" w:rsidRDefault="00E8616A" w:rsidP="0032735B">
      <w:pPr>
        <w:spacing w:line="600" w:lineRule="exact"/>
        <w:ind w:firstLineChars="350" w:firstLine="1124"/>
        <w:jc w:val="left"/>
        <w:rPr>
          <w:rFonts w:ascii="仿宋_GB2312" w:eastAsia="仿宋_GB2312" w:hAnsi="宋体"/>
          <w:b/>
          <w:sz w:val="32"/>
          <w:szCs w:val="32"/>
        </w:rPr>
      </w:pPr>
      <w:r>
        <w:rPr>
          <w:rFonts w:ascii="仿宋_GB2312" w:eastAsia="仿宋_GB2312" w:hAnsi="宋体" w:hint="eastAsia"/>
          <w:b/>
          <w:sz w:val="32"/>
          <w:szCs w:val="32"/>
        </w:rPr>
        <w:t>五、部门单位整体支出绩效情况</w:t>
      </w:r>
      <w:r>
        <w:rPr>
          <w:rFonts w:ascii="仿宋_GB2312" w:eastAsia="仿宋_GB2312" w:hAnsi="宋体" w:hint="eastAsia"/>
          <w:b/>
          <w:sz w:val="32"/>
          <w:szCs w:val="32"/>
        </w:rPr>
        <w:br/>
        <w:t>我部门整体绩效目标共设置一级指标3个，二级指标6个，三级指标16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ascii="仿宋_GB2312" w:eastAsia="仿宋_GB2312" w:hAnsi="宋体" w:hint="eastAsia"/>
          <w:b/>
          <w:sz w:val="32"/>
          <w:szCs w:val="32"/>
        </w:rPr>
        <w:br/>
        <w:t>（一）产出指标完成情况分析</w:t>
      </w:r>
      <w:r>
        <w:rPr>
          <w:rFonts w:ascii="仿宋_GB2312" w:eastAsia="仿宋_GB2312" w:hAnsi="宋体" w:hint="eastAsia"/>
          <w:b/>
          <w:sz w:val="32"/>
          <w:szCs w:val="32"/>
        </w:rPr>
        <w:br/>
        <w:t>1.产出数量</w:t>
      </w:r>
      <w:r>
        <w:rPr>
          <w:rFonts w:ascii="仿宋_GB2312" w:eastAsia="仿宋_GB2312" w:hAnsi="宋体" w:hint="eastAsia"/>
          <w:b/>
          <w:sz w:val="32"/>
          <w:szCs w:val="32"/>
        </w:rPr>
        <w:br/>
      </w:r>
      <w:r>
        <w:rPr>
          <w:rFonts w:ascii="仿宋_GB2312" w:eastAsia="仿宋_GB2312" w:hAnsi="宋体" w:hint="eastAsia"/>
          <w:b/>
          <w:sz w:val="32"/>
          <w:szCs w:val="32"/>
        </w:rPr>
        <w:lastRenderedPageBreak/>
        <w:t>指标1：人员经费及机关运行经费保障人数（惠及乡干部、临聘人员及退休人员）≥67人，实际完成67人，指标完成率100%。</w:t>
      </w:r>
      <w:r>
        <w:rPr>
          <w:rFonts w:ascii="仿宋_GB2312" w:eastAsia="仿宋_GB2312" w:hAnsi="宋体" w:hint="eastAsia"/>
          <w:b/>
          <w:sz w:val="32"/>
          <w:szCs w:val="32"/>
        </w:rPr>
        <w:br/>
        <w:t>指标2：村干部、大学生工资及村级运转经费保障人数≥35人，实际完成35人，指标完成率100%。</w:t>
      </w:r>
      <w:r>
        <w:rPr>
          <w:rFonts w:ascii="仿宋_GB2312" w:eastAsia="仿宋_GB2312" w:hAnsi="宋体" w:hint="eastAsia"/>
          <w:b/>
          <w:sz w:val="32"/>
          <w:szCs w:val="32"/>
        </w:rPr>
        <w:br/>
        <w:t>指标3：保障社会民生人数（惠及三老人员、遗属补助人员及现役军人）≥5人，实际完成5人，指标完成率100%。</w:t>
      </w:r>
      <w:r>
        <w:rPr>
          <w:rFonts w:ascii="仿宋_GB2312" w:eastAsia="仿宋_GB2312" w:hAnsi="宋体" w:hint="eastAsia"/>
          <w:b/>
          <w:sz w:val="32"/>
          <w:szCs w:val="32"/>
        </w:rPr>
        <w:br/>
        <w:t>数量指标共计3个，完成3个，达到预期目标，数量指标完成率100%。</w:t>
      </w:r>
      <w:r>
        <w:rPr>
          <w:rFonts w:ascii="仿宋_GB2312" w:eastAsia="仿宋_GB2312" w:hAnsi="宋体" w:hint="eastAsia"/>
          <w:b/>
          <w:sz w:val="32"/>
          <w:szCs w:val="32"/>
        </w:rPr>
        <w:br/>
        <w:t>2.产出质量</w:t>
      </w:r>
      <w:r>
        <w:rPr>
          <w:rFonts w:ascii="仿宋_GB2312" w:eastAsia="仿宋_GB2312" w:hAnsi="宋体" w:hint="eastAsia"/>
          <w:b/>
          <w:sz w:val="32"/>
          <w:szCs w:val="32"/>
        </w:rPr>
        <w:br/>
        <w:t>指标1：人员工资及各项费用按时发放及缴纳率=100%，实际完成100%，指标完成率100%。</w:t>
      </w:r>
      <w:r>
        <w:rPr>
          <w:rFonts w:ascii="仿宋_GB2312" w:eastAsia="仿宋_GB2312" w:hAnsi="宋体" w:hint="eastAsia"/>
          <w:b/>
          <w:sz w:val="32"/>
          <w:szCs w:val="32"/>
        </w:rPr>
        <w:br/>
        <w:t>指标2：机关运行经费及村级运转经费按时支付率=100%，实际完成100%，指标完成率100%。</w:t>
      </w:r>
      <w:r>
        <w:rPr>
          <w:rFonts w:ascii="仿宋_GB2312" w:eastAsia="仿宋_GB2312" w:hAnsi="宋体" w:hint="eastAsia"/>
          <w:b/>
          <w:sz w:val="32"/>
          <w:szCs w:val="32"/>
        </w:rPr>
        <w:br/>
        <w:t>指标3：社会民生保障资金按时发放率=100%，实际完成100%，指标完成率100%。</w:t>
      </w:r>
      <w:r>
        <w:rPr>
          <w:rFonts w:ascii="仿宋_GB2312" w:eastAsia="仿宋_GB2312" w:hAnsi="宋体" w:hint="eastAsia"/>
          <w:b/>
          <w:sz w:val="32"/>
          <w:szCs w:val="32"/>
        </w:rPr>
        <w:br/>
        <w:t>质量指标共计3个，完成3个，达到质量提升及标准，质量指标完成率100%。</w:t>
      </w:r>
      <w:r>
        <w:rPr>
          <w:rFonts w:ascii="仿宋_GB2312" w:eastAsia="仿宋_GB2312" w:hAnsi="宋体" w:hint="eastAsia"/>
          <w:b/>
          <w:sz w:val="32"/>
          <w:szCs w:val="32"/>
        </w:rPr>
        <w:br/>
        <w:t>3.产出成本</w:t>
      </w:r>
      <w:r>
        <w:rPr>
          <w:rFonts w:ascii="仿宋_GB2312" w:eastAsia="仿宋_GB2312" w:hAnsi="宋体" w:hint="eastAsia"/>
          <w:b/>
          <w:sz w:val="32"/>
          <w:szCs w:val="32"/>
        </w:rPr>
        <w:br/>
        <w:t>指标1：人员经费及机关运行经费保障成本≦737.81万元，实际完成620.04万元，指标完成率100%。</w:t>
      </w:r>
      <w:r>
        <w:rPr>
          <w:rFonts w:ascii="仿宋_GB2312" w:eastAsia="仿宋_GB2312" w:hAnsi="宋体" w:hint="eastAsia"/>
          <w:b/>
          <w:sz w:val="32"/>
          <w:szCs w:val="32"/>
        </w:rPr>
        <w:br/>
        <w:t>指标2：村干部、大学生工资及村级经费保障成本≤356.29万元，实际完成320.17万元，指标完成率100%。</w:t>
      </w:r>
      <w:r>
        <w:rPr>
          <w:rFonts w:ascii="仿宋_GB2312" w:eastAsia="仿宋_GB2312" w:hAnsi="宋体" w:hint="eastAsia"/>
          <w:b/>
          <w:sz w:val="32"/>
          <w:szCs w:val="32"/>
        </w:rPr>
        <w:br/>
      </w:r>
      <w:r>
        <w:rPr>
          <w:rFonts w:ascii="仿宋_GB2312" w:eastAsia="仿宋_GB2312" w:hAnsi="宋体" w:hint="eastAsia"/>
          <w:b/>
          <w:sz w:val="32"/>
          <w:szCs w:val="32"/>
        </w:rPr>
        <w:lastRenderedPageBreak/>
        <w:t>指标3：社会民生成本≦4.1万元，实际完成4.1万元，指标完成率100%。</w:t>
      </w:r>
      <w:r>
        <w:rPr>
          <w:rFonts w:ascii="仿宋_GB2312" w:eastAsia="仿宋_GB2312" w:hAnsi="宋体" w:hint="eastAsia"/>
          <w:b/>
          <w:sz w:val="32"/>
          <w:szCs w:val="32"/>
        </w:rPr>
        <w:br/>
        <w:t>成本指标共计3个，完成3个，达到成本控制及改善目标，成本指标完成率100%。</w:t>
      </w:r>
      <w:r>
        <w:rPr>
          <w:rFonts w:ascii="仿宋_GB2312" w:eastAsia="仿宋_GB2312" w:hAnsi="宋体" w:hint="eastAsia"/>
          <w:b/>
          <w:sz w:val="32"/>
          <w:szCs w:val="32"/>
        </w:rPr>
        <w:br/>
        <w:t>（二）效益指标完成情况分析</w:t>
      </w:r>
      <w:r>
        <w:rPr>
          <w:rFonts w:ascii="仿宋_GB2312" w:eastAsia="仿宋_GB2312" w:hAnsi="宋体" w:hint="eastAsia"/>
          <w:b/>
          <w:sz w:val="32"/>
          <w:szCs w:val="32"/>
        </w:rPr>
        <w:br/>
        <w:t>1.社会效益分析</w:t>
      </w:r>
      <w:r>
        <w:rPr>
          <w:rFonts w:ascii="仿宋_GB2312" w:eastAsia="仿宋_GB2312" w:hAnsi="宋体" w:hint="eastAsia"/>
          <w:b/>
          <w:sz w:val="32"/>
          <w:szCs w:val="32"/>
        </w:rPr>
        <w:br/>
        <w:t>指标1：提供就业岗位、减少大学生就业压力，投入到新农村建设，实际完成持续提供，指标完成率100%。</w:t>
      </w:r>
      <w:r>
        <w:rPr>
          <w:rFonts w:ascii="仿宋_GB2312" w:eastAsia="仿宋_GB2312" w:hAnsi="宋体" w:hint="eastAsia"/>
          <w:b/>
          <w:sz w:val="32"/>
          <w:szCs w:val="32"/>
        </w:rPr>
        <w:br/>
        <w:t xml:space="preserve">    指标2：提供资金保障、加大为民办实事、办好事力度，实际完成持续加大，指标完成率100%。</w:t>
      </w:r>
      <w:r>
        <w:rPr>
          <w:rFonts w:ascii="仿宋_GB2312" w:eastAsia="仿宋_GB2312" w:hAnsi="宋体" w:hint="eastAsia"/>
          <w:b/>
          <w:sz w:val="32"/>
          <w:szCs w:val="32"/>
        </w:rPr>
        <w:br/>
        <w:t>指标3：实施惠民政策、保障社会民生，实际完成持续保障，指标完成率100%。</w:t>
      </w:r>
      <w:r>
        <w:rPr>
          <w:rFonts w:ascii="仿宋_GB2312" w:eastAsia="仿宋_GB2312" w:hAnsi="宋体" w:hint="eastAsia"/>
          <w:b/>
          <w:sz w:val="32"/>
          <w:szCs w:val="32"/>
        </w:rPr>
        <w:br/>
        <w:t>社会效益指标共计3个，完成3个，达到单位履职能力对社会带来的影响预期目标，社会效益指标完成。</w:t>
      </w:r>
      <w:r>
        <w:rPr>
          <w:rFonts w:ascii="仿宋_GB2312" w:eastAsia="仿宋_GB2312" w:hAnsi="宋体" w:hint="eastAsia"/>
          <w:b/>
          <w:sz w:val="32"/>
          <w:szCs w:val="32"/>
        </w:rPr>
        <w:br/>
        <w:t>2.可持续影响分析</w:t>
      </w:r>
      <w:r>
        <w:rPr>
          <w:rFonts w:ascii="仿宋_GB2312" w:eastAsia="仿宋_GB2312" w:hAnsi="宋体" w:hint="eastAsia"/>
          <w:b/>
          <w:sz w:val="32"/>
          <w:szCs w:val="32"/>
        </w:rPr>
        <w:br/>
        <w:t>指标1：保障工作和项目平稳进行，经济持续增长、各项工作有序开展，实际完成有效保障，指标完成率100%。</w:t>
      </w:r>
      <w:r>
        <w:rPr>
          <w:rFonts w:ascii="仿宋_GB2312" w:eastAsia="仿宋_GB2312" w:hAnsi="宋体" w:hint="eastAsia"/>
          <w:b/>
          <w:sz w:val="32"/>
          <w:szCs w:val="32"/>
        </w:rPr>
        <w:br/>
        <w:t xml:space="preserve">    指标2：树立良好政府形象，实际完成持续树立，指标完成率100%。</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存在的主要问题</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2、因单位在编在岗少于实有人数导致经费不足：绩效工资和日常公用经费不足、与实际支出相差较大。</w:t>
      </w:r>
      <w:r w:rsidRPr="00E8616A">
        <w:rPr>
          <w:rFonts w:ascii="仿宋_GB2312" w:eastAsia="仿宋_GB2312" w:hAnsi="宋体" w:hint="eastAsia"/>
          <w:b/>
          <w:sz w:val="32"/>
          <w:szCs w:val="32"/>
        </w:rPr>
        <w:br/>
        <w:t>3、公用经费控制有一定难度，基本为刚性支出。</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改进措施和建议</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r>
      <w:r w:rsidRPr="00E8616A">
        <w:rPr>
          <w:rFonts w:ascii="仿宋_GB2312" w:eastAsia="仿宋_GB2312" w:hAnsi="宋体" w:hint="eastAsia"/>
          <w:b/>
          <w:sz w:val="32"/>
          <w:szCs w:val="32"/>
        </w:rPr>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sidRPr="00E8616A">
        <w:rPr>
          <w:rFonts w:ascii="仿宋_GB2312" w:eastAsia="仿宋_GB2312" w:hAnsi="宋体" w:hint="eastAsia"/>
          <w:b/>
          <w:sz w:val="32"/>
          <w:szCs w:val="32"/>
        </w:rPr>
        <w:br/>
        <w:t>2、加强财务管理，严格财务审核。加强单位财务管理，健全单位财务管理制度体系，规范单位财务行为。在费用报账支付时，按照预算规定的费用项目和用途进行资金使用审核、列报支付、财务核算，杜绝超支现象的发生。</w:t>
      </w:r>
      <w:r w:rsidRPr="00E8616A">
        <w:rPr>
          <w:rFonts w:ascii="仿宋_GB2312" w:eastAsia="仿宋_GB2312" w:hAnsi="宋体" w:hint="eastAsia"/>
          <w:b/>
          <w:sz w:val="32"/>
          <w:szCs w:val="32"/>
        </w:rPr>
        <w:br/>
        <w:t>（二）建议</w:t>
      </w:r>
      <w:r w:rsidRPr="00E8616A">
        <w:rPr>
          <w:rFonts w:ascii="仿宋_GB2312" w:eastAsia="仿宋_GB2312" w:hAnsi="宋体" w:hint="eastAsia"/>
          <w:b/>
          <w:sz w:val="32"/>
          <w:szCs w:val="32"/>
        </w:rPr>
        <w:br/>
        <w:t>增强预算单位对于预算绩效管理工作的重视，组织绩效全过程工作培训学习，让更多的工作人员参与进来，激发部门单位对实施绩效监控的积极性，将预算绩效全过程应用到项目实施过程中。</w:t>
      </w:r>
    </w:p>
    <w:p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附表：《部门整体支出绩效目标自评表》</w:t>
      </w:r>
    </w:p>
    <w:p w:rsidR="008F0DCE" w:rsidRPr="00340E58" w:rsidRDefault="008F0DCE"/>
    <w:sectPr w:rsidR="008F0DCE" w:rsidRPr="00340E58" w:rsidSect="00C44D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5EF" w:rsidRDefault="008815EF" w:rsidP="00340E58">
      <w:r>
        <w:separator/>
      </w:r>
    </w:p>
  </w:endnote>
  <w:endnote w:type="continuationSeparator" w:id="1">
    <w:p w:rsidR="008815EF" w:rsidRDefault="008815EF" w:rsidP="00340E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5EF" w:rsidRDefault="008815EF" w:rsidP="00340E58">
      <w:r>
        <w:separator/>
      </w:r>
    </w:p>
  </w:footnote>
  <w:footnote w:type="continuationSeparator" w:id="1">
    <w:p w:rsidR="008815EF" w:rsidRDefault="008815EF" w:rsidP="00340E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3604"/>
    <w:rsid w:val="001C7F2C"/>
    <w:rsid w:val="0032735B"/>
    <w:rsid w:val="00340E58"/>
    <w:rsid w:val="003E45AA"/>
    <w:rsid w:val="00584481"/>
    <w:rsid w:val="00653C1A"/>
    <w:rsid w:val="007B51CE"/>
    <w:rsid w:val="007E47F4"/>
    <w:rsid w:val="008815EF"/>
    <w:rsid w:val="008F0DCE"/>
    <w:rsid w:val="00916058"/>
    <w:rsid w:val="00AB72C1"/>
    <w:rsid w:val="00C10BB4"/>
    <w:rsid w:val="00C44DE7"/>
    <w:rsid w:val="00CE0C6C"/>
    <w:rsid w:val="00DB647F"/>
    <w:rsid w:val="00DC7E33"/>
    <w:rsid w:val="00E8616A"/>
    <w:rsid w:val="00EB36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0E58"/>
    <w:rPr>
      <w:sz w:val="18"/>
      <w:szCs w:val="18"/>
    </w:rPr>
  </w:style>
  <w:style w:type="paragraph" w:styleId="a4">
    <w:name w:val="footer"/>
    <w:basedOn w:val="a"/>
    <w:link w:val="Char0"/>
    <w:uiPriority w:val="99"/>
    <w:unhideWhenUsed/>
    <w:rsid w:val="00340E58"/>
    <w:pPr>
      <w:tabs>
        <w:tab w:val="center" w:pos="4153"/>
        <w:tab w:val="right" w:pos="8306"/>
      </w:tabs>
      <w:snapToGrid w:val="0"/>
      <w:jc w:val="left"/>
    </w:pPr>
    <w:rPr>
      <w:sz w:val="18"/>
      <w:szCs w:val="18"/>
    </w:rPr>
  </w:style>
  <w:style w:type="character" w:customStyle="1" w:styleId="Char0">
    <w:name w:val="页脚 Char"/>
    <w:basedOn w:val="a0"/>
    <w:link w:val="a4"/>
    <w:uiPriority w:val="99"/>
    <w:rsid w:val="00340E58"/>
    <w:rPr>
      <w:sz w:val="18"/>
      <w:szCs w:val="18"/>
    </w:rPr>
  </w:style>
  <w:style w:type="paragraph" w:styleId="a5">
    <w:name w:val="List Paragraph"/>
    <w:basedOn w:val="a"/>
    <w:uiPriority w:val="34"/>
    <w:qFormat/>
    <w:rsid w:val="00E861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25</Pages>
  <Words>1807</Words>
  <Characters>10304</Characters>
  <Application>Microsoft Office Word</Application>
  <DocSecurity>0</DocSecurity>
  <Lines>85</Lines>
  <Paragraphs>24</Paragraphs>
  <ScaleCrop>false</ScaleCrop>
  <Company/>
  <LinksUpToDate>false</LinksUpToDate>
  <CharactersWithSpaces>12087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Microsoft</cp:lastModifiedBy>
  <cp:revision>23</cp:revision>
  <dcterms:created xsi:type="dcterms:W3CDTF">2020-06-04T05:22:00Z</dcterms:created>
  <dcterms:modified xsi:type="dcterms:W3CDTF">2023-12-19T10:25:00Z</dcterms:modified>
</cp:coreProperties>
</file>