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木垒哈萨克自治县白杨河乡卫生院为人民身体健康提供医疗与预防保健服务，常见病多发病护理恢复期病人康复治疗与护理，预防保健，卫生技术人员培训，初级卫生保健规划实施，合作医疗组织与管理。</w:t>
        <w:br/>
        <w:t></w:t>
        <w:br/>
        <w:t>2.部门机构设置及人员构成</w:t>
        <w:br/>
        <w:t>（1）部门机构设置：</w:t>
        <w:br/>
        <w:t>木垒哈萨克自治县西吉尔镇卫生院无下属预算单位，下设16个处室，分别是：门诊室、收费室、中心药房、护理室、放射室、检验室、体检室、公共卫生科、病房、预防接种室、妇幼室、儿保室、中医科、财务室、行政办公室、院长办公室。</w:t>
        <w:br/>
        <w:t>截止2021年12月31日，本部门经机构管理部门核定的编制人数10人，实有人数14人；其中：行政编制数0名，事业编制12名，其他人员数2名。年末实有在职人员12人（其中行政编制人员0人，事业编制人员12人），退休职工0人，离休人员0人。</w:t>
        <w:br/>
        <w:t>（2）人员构成：截止2021年12月31日，本部门经机构管理部门核定的编制人数10人，实有人数12人；其中：行政编制数0名，事业编制12名，其他人员数2名。年末实有在职人员12人（其中行政编制人员0人，事业编制人员12人），退休职工0人，离休人员0人。</w:t>
        <w:br/>
        <w:t>3.年度重点工作</w:t>
        <w:br/>
        <w:t>1.木垒哈萨克自治县白杨河乡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白杨河乡卫生院综治、维稳、 平安建设工作目标的顺利实现，年初我院制定了《2021年白杨河乡卫生院平安建设工作计划》，并根据院内各项业务工作列入综合治理和平安建设当中，形成了分工明确、任务明确、责任明确、上下协调的创建工作机制。全年共召开安全生产专题会议4次。（三）公共卫生服务工作1、规范建立居民健康档案。严格执行卫生部制定的居民健康档案管理规范，统一规范服务对象、居民健康档案内容、服务流程档案保管等。我乡管辖常住人口1600余人，均已建立健康档案。建档率100%。2、健康教育。在做好疫情防控的同时，合理安排健康教育讲座，通过走访入户、全民体检、门诊宣传的形式进行健康教育宣传。截止年底完成12次健康教育讲座，更新宣传版面6次。3、预防接种。管理本地0-6岁儿童107人，各类疫苗接种率都在95%以上。（四）全民健康体检工作。我院体检时间2021年5月10日至2020年10月27日，已经体检人数为1673人，体检率为100%（五）医疗业务及财务运行工作。我院现有基本药物200多种，下属村卫生室，社保系统、普通门诊及慢病门诊运行正常，药品情况如下,白杨河村卫生室现有基本药物86种，我院每月更新近效期药品一次，每月月初统计近120天效期药品，汇总成表格打印出来发给坐诊医生处理。（六）党史学习教育开展情况支部书记讲党课2次，党员干部集中学习22次、每日自学至少半小时、制定了每月15日读书日活动，已实施10次，党员宣讲党史6次，入户宣讲6次心得交流会27次，自学汇报会5次，专题研讨会6次，举办微党课、微故事、微朗读、微分享“四微”活动20次。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院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我单位本年主要实施3个重点项目，履行了基本药物保障，全民健康体检,基本公共卫生，基础医疗，疫情防控等主要职责。</w:t>
        <w:br/>
        <w:t>本年度预算安排的重点项目支出46.14万元，项目总支出46.14万元，重点支出保障率为100%。</w:t>
        <w:br/>
        <w:t>（四）部门单位整体支出规模</w:t>
        <w:br/>
        <w:t>1.预算执行情况</w:t>
        <w:br/>
        <w:t>（1）年初预算执行情况</w:t>
        <w:br/>
        <w:t>我单位年初预算数为159.85万元，实际预算执行数159.85万元，预算执行率为100%。</w:t>
        <w:br/>
        <w:t>（2）全年预算执行情况</w:t>
        <w:br/>
        <w:t>全年预算数为240.2万元，全年实际支出资金240.2万元，预算执行率为100%。</w:t>
        <w:br/>
        <w:t>2.预算调整情况</w:t>
        <w:br/>
        <w:t>我单位年初批复预算数159.85万元，年中调整数80.35万元，调整后全年预算数240.2万元，预算调整率50.26%。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此次我单位根据《财政支出绩效评价管理暂行办法》（财预〔2020〕10号）等一系列文件要求，评价对象为：2021年度白杨河卫生院所有财政资金支出管理情况，本次部门整体支出评价主要内容为: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2021年本单位基本支出全年预算总额240.2万元，其中：人员经费193.61万元，公用经费0.46万元。实际支出240.2万元，其中：人员经费193.61万元，公用经费0.46万元，基本支出预算执行率100%。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院长李得磊任组长，副院长洪飞任副组长，领导小组下设办公室，财务工作人员潘竞贤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46.14万元，实际到位46.14万元，实际支出46.14万元，其中：中央专项项目2个涉及金额42.28万元，自治区专项项目1个涉及金额2万元，县、市（区）、地区本级专项项目0个涉及金额0万元，</w:t>
        <w:br/>
        <w:t>昌州财社【2021】84号-关于2021年中央基本公共卫生服务补助资金预算数40.04万元，实际到位40.04万元，为中央转移支付拨款，该项目经费主要用于14项公共卫生管理。实际执行40.04万元，执行率100%.</w:t>
        <w:br/>
        <w:t>昌州财社【2021】94号-关于2021年中央基本公共卫生服务补助资金预算数2.29万元，实际到位2.29万元，为中央转移支付拨款，该项目经费主要用于14项公共卫生管理。实际执行2.29万元，执行率100%.</w:t>
        <w:br/>
        <w:t>昌州财社【2021】85号-2022年中央基本药物制度补助资金1.95万元，实际到位1.95万元，为中央转移支付拨款，该项目经费主要用于卫生院及村卫生室的药物补助。实际执行2.29万元，执行率100%.</w:t>
        <w:br/>
        <w:t>2021年残疾人事业支出资金1.86万元，实际到位1.86万元，为中央转移支付拨款，该项目经费主要用于2021年残疾人事业支。实际执行1.86万元，执行率100%.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白杨河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白杨河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白杨河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137.37万元，比上年减少21.59万元，主要原因是货币资金减少；货币资金减少，其中：货币资金4.31万元，比上年减少12.12万元；财政应返还额度0万元，比上年相比无变化；房屋600平方米48.59万元，比上年减少0万元；车辆2辆54.67万元，与上年相比无变化；在建工程0万元，与上年持平；办公设备及家具6.05万元，与上年相比无变化。我单位本年无资产处置情况，资产配置合理，使用规范，安全完整。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2021年我单位资产总额137.37万元，其中流动资产10.61 万元，固定资产净值124.73万元（其中：土地、房屋及构筑物 36.11万元，占固定资产净值的28.95%；通用设备31.67万元，占固定资产净值的25.39%；专用设备52.58万元，占固定资产净值的42.15%；家具、用具、装具及动植物4.37万元，占固定资产净值的3.51%）。</w:t>
        <w:br/>
        <w:t>本年度流动资产10.61万元，比上年减少9.11万元，原因是：货币资金减少。</w:t>
        <w:br/>
        <w:t>本年度固定资产200.58万元，比上年增加8.56万元，原因是：专用设备增加。</w:t>
        <w:br/>
        <w:t>实际在用固定资产200.58万元，固定资产利用率100%。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白杨河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家庭医生预约人数指标，预期指标≥1465人，实际完成值1465人，指标完成率是100%，达到预期目标。 </w:t>
        <w:br/>
        <w:t xml:space="preserve">      向辖区内居民提供基本公共卫生服务指标，预期指标≥14项，实际完成值14项，指标完成率是100%，达到预期目标。</w:t>
        <w:br/>
        <w:t>全民健康体检人数指标，预期指标≥1465人，实际完成值1465人，指标完成率是100%，达到预期目标。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居民健康档案规范化电子建档率指标，预期指标是≥95%，实际完成值是95%，指标完成率是100%，达到质量提升及标准。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时效指标共计2个，完成2个，达到预期目标，产出指标完成率100%，达到质量提升及标准。时效指标完成率100%。</w:t>
        <w:br/>
        <w:t>4.产出成本</w:t>
        <w:br/>
        <w:t>全民健康体检人均体检费用指标，预期指标是≤100元/人，实际完成值是100元/人，指标完成率是100%，达到成本控制及改善目标。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保障基本公共卫生服务人口数指标，预期指标是≥1465人，实际完成值是1465人，指标完成率是100%，达到单位履职能力对社会带来的影响预期目标。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据就医群众满意度指标，预期指标是等于100%，实际完成值是100%，指标完成率是100%，达到部门（单位）服务对象对部门履职效果的满意度。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1.机构设置和队伍建设需要进一步推进。</w:t>
        <w:br/>
        <w:t>我单位没有设置专门的预算绩效管理部门，只是由财务科负责，人员数量较少，专业能力较弱，现有工作人员的业务水平还不能满足绩效管理工作要求，业务素质急需提高。</w:t>
        <w:br/>
        <w:t>2.绩效监控质量有待提高。</w:t>
        <w:br/>
        <w:t>监控数据采集是否准确、日常报送资料是否完善、对比结果是否真实体现偏差，都直接导致了绩效监控往往流于形式，难以真正反映出绩效监控的实质性意义。</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1.加大宣传力度，强化绩效理念。</w:t>
        <w:br/>
        <w:t>通过各种培训的方式，广泛宣传预算绩效监控政策，大力倡导绩效监控理念，使各部门工作人员都能够了解支持预算绩效监控工作。</w:t>
        <w:br/>
        <w:t>2.加强业务培训。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</w:t>
        <w:br/>
        <w:t>（二）建议</w:t>
        <w:br/>
        <w:t>加强财务管理，严格财务审核。加强单位财务管理，健全单位财务管理制度体系，规范单位财务行为。加强宣传动员和教育培训，引导机关干部和工作人员逐步树立绩效理念，了解掌握绩效管理的基本要求和操作规程，强化绩效管理工作的科学性和规范性。努力提高社会公众对绩效管理的认知度，鼓励社会公众积极参与，主动接受社会监督，努力营造开展政府目标绩效管理工作的浓厚氛围和良好环境。</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