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E58" w:rsidRDefault="00340E58" w:rsidP="00340E58">
      <w:pPr>
        <w:widowControl/>
        <w:jc w:val="left"/>
        <w:rPr>
          <w:rFonts w:ascii="黑体" w:eastAsia="黑体" w:hAnsi="黑体" w:cs="宋体"/>
          <w:color w:val="333333"/>
          <w:sz w:val="32"/>
          <w:szCs w:val="32"/>
          <w:lang/>
        </w:rPr>
      </w:pPr>
      <w:r>
        <w:rPr>
          <w:rFonts w:ascii="黑体" w:eastAsia="黑体" w:hAnsi="黑体" w:cs="宋体" w:hint="eastAsia"/>
          <w:color w:val="333333"/>
          <w:sz w:val="32"/>
          <w:szCs w:val="32"/>
          <w:lang/>
        </w:rPr>
        <w:t>附件4：</w:t>
      </w: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p>
    <w:p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rsidR="00340E58" w:rsidRDefault="00340E58" w:rsidP="00340E58">
      <w:pPr>
        <w:spacing w:line="540" w:lineRule="exact"/>
        <w:jc w:val="center"/>
        <w:rPr>
          <w:rFonts w:ascii="华文中宋" w:eastAsia="华文中宋" w:hAnsi="华文中宋" w:cs="宋体"/>
          <w:b/>
          <w:kern w:val="0"/>
          <w:sz w:val="52"/>
          <w:szCs w:val="52"/>
        </w:rPr>
      </w:pPr>
    </w:p>
    <w:p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r>
        <w:rPr>
          <w:rFonts w:eastAsia="仿宋_GB2312" w:hAnsi="宋体" w:cs="宋体" w:hint="eastAsia"/>
          <w:kern w:val="0"/>
          <w:sz w:val="36"/>
          <w:szCs w:val="36"/>
        </w:rPr>
        <w:t>年度）</w:t>
      </w:r>
    </w:p>
    <w:p w:rsidR="00340E58" w:rsidRDefault="00340E58" w:rsidP="00340E58">
      <w:pPr>
        <w:spacing w:line="540" w:lineRule="exact"/>
        <w:jc w:val="center"/>
        <w:rPr>
          <w:rFonts w:eastAsia="仿宋_GB2312" w:hAnsi="宋体" w:cs="宋体"/>
          <w:kern w:val="0"/>
          <w:sz w:val="30"/>
          <w:szCs w:val="30"/>
        </w:rPr>
      </w:pPr>
    </w:p>
    <w:p w:rsidR="00340E58" w:rsidRPr="00653C1A"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jc w:val="center"/>
        <w:rPr>
          <w:rFonts w:eastAsia="仿宋_GB2312" w:hAnsi="宋体" w:cs="宋体"/>
          <w:kern w:val="0"/>
          <w:sz w:val="30"/>
          <w:szCs w:val="30"/>
        </w:rPr>
      </w:pPr>
    </w:p>
    <w:p w:rsidR="00340E58" w:rsidRDefault="00340E58" w:rsidP="00340E58">
      <w:pPr>
        <w:spacing w:line="540" w:lineRule="exact"/>
        <w:rPr>
          <w:rFonts w:eastAsia="仿宋_GB2312" w:hAnsi="宋体" w:cs="宋体"/>
          <w:kern w:val="0"/>
          <w:sz w:val="30"/>
          <w:szCs w:val="30"/>
        </w:rPr>
      </w:pPr>
    </w:p>
    <w:p w:rsidR="00340E58" w:rsidRDefault="00340E58" w:rsidP="00340E58">
      <w:pPr>
        <w:spacing w:line="700" w:lineRule="exact"/>
        <w:jc w:val="left"/>
        <w:rPr>
          <w:rFonts w:eastAsia="仿宋_GB2312" w:hAnsi="宋体" w:cs="宋体"/>
          <w:kern w:val="0"/>
          <w:sz w:val="36"/>
          <w:szCs w:val="36"/>
        </w:rPr>
      </w:pPr>
    </w:p>
    <w:p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填报时间：年月日</w:t>
      </w:r>
    </w:p>
    <w:p w:rsidR="00340E58" w:rsidRDefault="00340E58" w:rsidP="00340E58">
      <w:pPr>
        <w:spacing w:line="700" w:lineRule="exact"/>
        <w:jc w:val="left"/>
        <w:rPr>
          <w:rFonts w:eastAsia="仿宋_GB2312" w:hAnsi="宋体" w:cs="宋体"/>
          <w:kern w:val="0"/>
          <w:sz w:val="36"/>
          <w:szCs w:val="36"/>
        </w:rPr>
      </w:pPr>
    </w:p>
    <w:p w:rsidR="001C7F2C" w:rsidRDefault="001C7F2C" w:rsidP="00340E58">
      <w:pPr>
        <w:spacing w:line="700" w:lineRule="exact"/>
        <w:jc w:val="left"/>
        <w:rPr>
          <w:rFonts w:eastAsia="仿宋_GB2312" w:hAnsi="宋体" w:cs="宋体"/>
          <w:kern w:val="0"/>
          <w:sz w:val="36"/>
          <w:szCs w:val="36"/>
        </w:rPr>
      </w:pPr>
    </w:p>
    <w:p w:rsidR="001C7F2C" w:rsidRDefault="001C7F2C" w:rsidP="00340E58">
      <w:pPr>
        <w:spacing w:line="700" w:lineRule="exact"/>
        <w:jc w:val="left"/>
        <w:rPr>
          <w:rFonts w:eastAsia="仿宋_GB2312" w:hAnsi="宋体" w:cs="宋体"/>
          <w:kern w:val="0"/>
          <w:sz w:val="36"/>
          <w:szCs w:val="36"/>
        </w:rPr>
      </w:pP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基本概况</w:t>
      </w:r>
    </w:p>
    <w:p w:rsidR="00E8616A" w:rsidRPr="007E47F4" w:rsidRDefault="00E8616A" w:rsidP="007E47F4">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（一）单位基本情况</w:t>
      </w:r>
      <w:r w:rsidRPr="00E8616A">
        <w:rPr>
          <w:rFonts w:ascii="仿宋_GB2312" w:eastAsia="仿宋_GB2312" w:hAnsi="宋体" w:hint="eastAsia"/>
          <w:b/>
          <w:sz w:val="32"/>
          <w:szCs w:val="32"/>
        </w:rPr>
        <w:br/>
        <w:t>1.部门主要职能</w:t>
      </w:r>
      <w:r w:rsidRPr="00E8616A">
        <w:rPr>
          <w:rFonts w:ascii="仿宋_GB2312" w:eastAsia="仿宋_GB2312" w:hAnsi="宋体" w:hint="eastAsia"/>
          <w:b/>
          <w:sz w:val="32"/>
          <w:szCs w:val="32"/>
        </w:rPr>
        <w:br/>
        <w:t>1.1认真贯彻党的路线、方针、政策，执行本级人民代表大会的决议和上级国家行政机关的决定和命令，发布决定和命令。</w:t>
      </w:r>
      <w:r w:rsidRPr="00E8616A">
        <w:rPr>
          <w:rFonts w:ascii="仿宋_GB2312" w:eastAsia="仿宋_GB2312" w:hAnsi="宋体" w:hint="eastAsia"/>
          <w:b/>
          <w:sz w:val="32"/>
          <w:szCs w:val="32"/>
        </w:rPr>
        <w:br/>
        <w:t>1.2执行本行政区域内的经济和社会发展计划、预算，管理本行政区域内的经济、教育、科学、文化、卫生、交通、水利、环境保护、招商引资、林业、就业、新村扶贫和财政、民政、安全、司法行政、计划生育等行政工作。</w:t>
      </w:r>
      <w:r w:rsidRPr="00E8616A">
        <w:rPr>
          <w:rFonts w:ascii="仿宋_GB2312" w:eastAsia="仿宋_GB2312" w:hAnsi="宋体" w:hint="eastAsia"/>
          <w:b/>
          <w:sz w:val="32"/>
          <w:szCs w:val="32"/>
        </w:rPr>
        <w:br/>
        <w:t>1.3保护社会主义的全民所有的财产和劳动群众集体所有的财产，保护公民私人所有的合法财产，维护社会秩序，保障公民的人身权利、民主权利和其他权利。</w:t>
      </w:r>
      <w:r w:rsidRPr="00E8616A">
        <w:rPr>
          <w:rFonts w:ascii="仿宋_GB2312" w:eastAsia="仿宋_GB2312" w:hAnsi="宋体" w:hint="eastAsia"/>
          <w:b/>
          <w:sz w:val="32"/>
          <w:szCs w:val="32"/>
        </w:rPr>
        <w:br/>
        <w:t>1.4指导村委会工作，认真做好接待群众的来信、来访工作，听取群众意见，解决困难，处理矛盾，办好群众的事。</w:t>
      </w:r>
      <w:r w:rsidRPr="00E8616A">
        <w:rPr>
          <w:rFonts w:ascii="仿宋_GB2312" w:eastAsia="仿宋_GB2312" w:hAnsi="宋体" w:hint="eastAsia"/>
          <w:b/>
          <w:sz w:val="32"/>
          <w:szCs w:val="32"/>
        </w:rPr>
        <w:br/>
        <w:t>1.5承办上级人民政府交办的其他事项。</w:t>
      </w:r>
      <w:r w:rsidRPr="00E8616A">
        <w:rPr>
          <w:rFonts w:ascii="仿宋_GB2312" w:eastAsia="仿宋_GB2312" w:hAnsi="宋体" w:hint="eastAsia"/>
          <w:b/>
          <w:sz w:val="32"/>
          <w:szCs w:val="32"/>
        </w:rPr>
        <w:br/>
        <w:t>2.部门机构设置及人员构成</w:t>
      </w:r>
      <w:r w:rsidRPr="00E8616A">
        <w:rPr>
          <w:rFonts w:ascii="仿宋_GB2312" w:eastAsia="仿宋_GB2312" w:hAnsi="宋体" w:hint="eastAsia"/>
          <w:b/>
          <w:sz w:val="32"/>
          <w:szCs w:val="32"/>
        </w:rPr>
        <w:br/>
        <w:t>（1）部门机构设置：</w:t>
      </w:r>
      <w:r w:rsidRPr="00E8616A">
        <w:rPr>
          <w:rFonts w:ascii="仿宋_GB2312" w:eastAsia="仿宋_GB2312" w:hAnsi="宋体" w:hint="eastAsia"/>
          <w:b/>
          <w:sz w:val="32"/>
          <w:szCs w:val="32"/>
        </w:rPr>
        <w:br/>
        <w:t>西吉尔镇人民政府下设党建办公室、综合协调办公室、综合执法办公室（综合行政执法队）、党群服务中心（党</w:t>
      </w:r>
      <w:r w:rsidRPr="00E8616A">
        <w:rPr>
          <w:rFonts w:ascii="仿宋_GB2312" w:eastAsia="仿宋_GB2312" w:hAnsi="宋体" w:hint="eastAsia"/>
          <w:b/>
          <w:sz w:val="32"/>
          <w:szCs w:val="32"/>
        </w:rPr>
        <w:lastRenderedPageBreak/>
        <w:t>校）、社会事务（统计)服务中心（退役军人服务站、政务便民服务中心）、综治中心（网格化服务中心）、司法所、人口和计划生育生殖健康服务站、纪检监察办公室工九个科室。</w:t>
      </w:r>
      <w:r w:rsidRPr="00E8616A">
        <w:rPr>
          <w:rFonts w:ascii="仿宋_GB2312" w:eastAsia="仿宋_GB2312" w:hAnsi="宋体" w:hint="eastAsia"/>
          <w:b/>
          <w:sz w:val="32"/>
          <w:szCs w:val="32"/>
        </w:rPr>
        <w:br/>
        <w:t>木垒哈萨克自治县西吉尔镇人民政府单位编制数73，其中行政编23个，事业编50个；实有人数57人，其中：行政编18人，事业编39人，减少0人； 退休20人，增加或减少0人；离休0人，增加或减少0人。</w:t>
      </w:r>
      <w:r w:rsidRPr="00E8616A">
        <w:rPr>
          <w:rFonts w:ascii="仿宋_GB2312" w:eastAsia="仿宋_GB2312" w:hAnsi="宋体" w:hint="eastAsia"/>
          <w:b/>
          <w:sz w:val="32"/>
          <w:szCs w:val="32"/>
        </w:rPr>
        <w:br/>
        <w:t>3.年度重点工作</w:t>
      </w:r>
      <w:r w:rsidRPr="00E8616A">
        <w:rPr>
          <w:rFonts w:ascii="仿宋_GB2312" w:eastAsia="仿宋_GB2312" w:hAnsi="宋体" w:hint="eastAsia"/>
          <w:b/>
          <w:sz w:val="32"/>
          <w:szCs w:val="32"/>
        </w:rPr>
        <w:br/>
        <w:t>（一）坚持稳定压倒一切，持续推进社会大局和谐稳定。</w:t>
      </w:r>
      <w:r w:rsidRPr="00E8616A">
        <w:rPr>
          <w:rFonts w:ascii="仿宋_GB2312" w:eastAsia="仿宋_GB2312" w:hAnsi="宋体" w:hint="eastAsia"/>
          <w:b/>
          <w:sz w:val="32"/>
          <w:szCs w:val="32"/>
        </w:rPr>
        <w:br/>
        <w:t>凝心聚力谋重点、查短板、攻弱项，精准精细落实各项措施，实现了全面安全、持续安全、长期安全的常态化局面。</w:t>
      </w:r>
      <w:r w:rsidRPr="00E8616A">
        <w:rPr>
          <w:rFonts w:ascii="仿宋_GB2312" w:eastAsia="仿宋_GB2312" w:hAnsi="宋体" w:hint="eastAsia"/>
          <w:b/>
          <w:sz w:val="32"/>
          <w:szCs w:val="32"/>
        </w:rPr>
        <w:br/>
        <w:t>（二）强化源头管控，安全生产形式稳定向好。明确安全生产领导责任制，由镇党委政府主要领导总负责，分管全镇安全生产工作的领导具体抓落实。</w:t>
      </w:r>
      <w:r w:rsidRPr="00E8616A">
        <w:rPr>
          <w:rFonts w:ascii="仿宋_GB2312" w:eastAsia="仿宋_GB2312" w:hAnsi="宋体" w:hint="eastAsia"/>
          <w:b/>
          <w:sz w:val="32"/>
          <w:szCs w:val="32"/>
        </w:rPr>
        <w:br/>
        <w:t>（三）坚持疫情防控常态化，动员疫苗接种一是在常态化疫情防控中坚决筑牢“外防输入、内防反弹”防线。二是不折不扣落实“八项预警机制”，建立县领导包镇、镇干部包村、村干部包户的“三级网格”管理机制，切实做到“五早”三是做好应急物资储备，打好准备仗。储备防疫物资，做到应急保障。</w:t>
      </w:r>
      <w:r w:rsidRPr="00E8616A">
        <w:rPr>
          <w:rFonts w:ascii="仿宋_GB2312" w:eastAsia="仿宋_GB2312" w:hAnsi="宋体" w:hint="eastAsia"/>
          <w:b/>
          <w:sz w:val="32"/>
          <w:szCs w:val="32"/>
        </w:rPr>
        <w:br/>
        <w:t>（四）坚持产业结构优化升级，提升发展质量立足资源</w:t>
      </w:r>
      <w:r w:rsidRPr="00E8616A">
        <w:rPr>
          <w:rFonts w:ascii="仿宋_GB2312" w:eastAsia="仿宋_GB2312" w:hAnsi="宋体" w:hint="eastAsia"/>
          <w:b/>
          <w:sz w:val="32"/>
          <w:szCs w:val="32"/>
        </w:rPr>
        <w:lastRenderedPageBreak/>
        <w:t>禀赋，坚持优势优先、扬长避短、主动作为，实施农业“特”“优”战略，推行农牧融合发展，努力开创农牧业发展的新格局。</w:t>
      </w:r>
      <w:r w:rsidRPr="00E8616A">
        <w:rPr>
          <w:rFonts w:ascii="仿宋_GB2312" w:eastAsia="仿宋_GB2312" w:hAnsi="宋体" w:hint="eastAsia"/>
          <w:b/>
          <w:sz w:val="32"/>
          <w:szCs w:val="32"/>
        </w:rPr>
        <w:br/>
        <w:t>（五）坚持民生保障共惠共享，增进百姓福祉今年来，我们坚持以人为本，群众幸福指数显著提升。持续深化实施乡村振兴战略，持续推进落实各项惠民工程，努力把各类惠民生工程建成广大群众感恩党和政府的民心工程。</w:t>
      </w:r>
      <w:r w:rsidRPr="00E8616A">
        <w:rPr>
          <w:rFonts w:ascii="仿宋_GB2312" w:eastAsia="仿宋_GB2312" w:hAnsi="宋体" w:hint="eastAsia"/>
          <w:b/>
          <w:sz w:val="32"/>
          <w:szCs w:val="32"/>
        </w:rPr>
        <w:br/>
        <w:t>（六）坚持乡村振兴统筹推进，改变农村面貌坚持典型引领、示范先行、先点后面，依托乡村振兴战略实施，对村民的房屋进行美化，危房进行改建，全面硬化庭院院落及道路的优势，通过基础设施升级，进一步提升了镇区辖区内垃圾的收集及转运能力。</w:t>
      </w:r>
      <w:r w:rsidRPr="00E8616A">
        <w:rPr>
          <w:rFonts w:ascii="仿宋_GB2312" w:eastAsia="仿宋_GB2312" w:hAnsi="宋体" w:hint="eastAsia"/>
          <w:b/>
          <w:sz w:val="32"/>
          <w:szCs w:val="32"/>
        </w:rPr>
        <w:br/>
        <w:t>（七）坚持绿色发展理念，大力发展文旅产业。以水磨河休闲避暑旅游度假区为依托，通过多方面协调为民宿申请创业贷款和提升改造贷款，成功带动旅游从业人员的积极性。</w:t>
      </w:r>
      <w:r w:rsidRPr="00E8616A">
        <w:rPr>
          <w:rFonts w:ascii="仿宋_GB2312" w:eastAsia="仿宋_GB2312" w:hAnsi="宋体" w:hint="eastAsia"/>
          <w:b/>
          <w:sz w:val="32"/>
          <w:szCs w:val="32"/>
        </w:rPr>
        <w:br/>
        <w:t>（二）决策过程</w:t>
      </w:r>
      <w:r w:rsidRPr="00E8616A">
        <w:rPr>
          <w:rFonts w:ascii="仿宋_GB2312" w:eastAsia="仿宋_GB2312" w:hAnsi="宋体" w:hint="eastAsia"/>
          <w:b/>
          <w:sz w:val="32"/>
          <w:szCs w:val="32"/>
        </w:rPr>
        <w:br/>
        <w:t>（1）加强组织领导。我镇领导高度重视，于2021年1月11日通过召开西吉尔镇党委会议，集体讨论，建立健全协调机制，牢固树立勤俭节约和“优支出、保刚需、改机制、促发展、惠民生”的要求，强化主体责任意识，按照“编早、编细、编实”的要求，加强领导，精心组</w:t>
      </w:r>
      <w:r w:rsidRPr="00E8616A">
        <w:rPr>
          <w:rFonts w:ascii="仿宋_GB2312" w:eastAsia="仿宋_GB2312" w:hAnsi="宋体" w:hint="eastAsia"/>
          <w:b/>
          <w:sz w:val="32"/>
          <w:szCs w:val="32"/>
        </w:rPr>
        <w:lastRenderedPageBreak/>
        <w:t>织，统筹推动绩效监控进度。</w:t>
      </w:r>
      <w:r w:rsidRPr="00E8616A">
        <w:rPr>
          <w:rFonts w:ascii="仿宋_GB2312" w:eastAsia="仿宋_GB2312" w:hAnsi="宋体" w:hint="eastAsia"/>
          <w:b/>
          <w:sz w:val="32"/>
          <w:szCs w:val="32"/>
        </w:rPr>
        <w:br/>
        <w:t>（2）细化工作进度。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w:t>
      </w:r>
      <w:r w:rsidRPr="00E8616A">
        <w:rPr>
          <w:rFonts w:ascii="仿宋_GB2312" w:eastAsia="仿宋_GB2312" w:hAnsi="宋体" w:hint="eastAsia"/>
          <w:b/>
          <w:sz w:val="32"/>
          <w:szCs w:val="32"/>
        </w:rPr>
        <w:br/>
        <w:t>（3）稳妥有序推进。全面贯彻“先立后破、不立不破”原则，有组织、有步骤、有纪律地完成绩效监控。把握好发展稳定关系，确保各项工作连续稳定。结合实际认真研究绩效监控工作、加强指导，及时解决遇到的困难和问题。</w:t>
      </w:r>
      <w:r w:rsidRPr="00E8616A">
        <w:rPr>
          <w:rFonts w:ascii="仿宋_GB2312" w:eastAsia="仿宋_GB2312" w:hAnsi="宋体" w:hint="eastAsia"/>
          <w:b/>
          <w:sz w:val="32"/>
          <w:szCs w:val="32"/>
        </w:rPr>
        <w:br/>
        <w:t>（三）项目资金分配</w:t>
      </w:r>
      <w:r w:rsidRPr="00E8616A">
        <w:rPr>
          <w:rFonts w:ascii="仿宋_GB2312" w:eastAsia="仿宋_GB2312" w:hAnsi="宋体" w:hint="eastAsia"/>
          <w:b/>
          <w:sz w:val="32"/>
          <w:szCs w:val="32"/>
        </w:rPr>
        <w:br/>
        <w:t>1.部门（单位）预算编制及分配依据</w:t>
      </w:r>
      <w:r w:rsidRPr="00E8616A">
        <w:rPr>
          <w:rFonts w:ascii="仿宋_GB2312" w:eastAsia="仿宋_GB2312" w:hAnsi="宋体" w:hint="eastAsia"/>
          <w:b/>
          <w:sz w:val="32"/>
          <w:szCs w:val="32"/>
        </w:rPr>
        <w:br/>
        <w:t>我单位预算依据《关于印发自治区2020年县级基本财力保障测算范围和标准的通知》文件进行编制,预算分配《关于下达2021年木垒县部门批复的通知》(木财字&lt;2021&gt;24号)人大批复文件执行,我镇牢固树立勤俭节约和“优支出、保刚需、改机制、促发展、惠民生”的要求，强化主体责任意识，按照“编早、编细、编实”</w:t>
      </w:r>
      <w:r w:rsidRPr="00E8616A">
        <w:rPr>
          <w:rFonts w:ascii="仿宋_GB2312" w:eastAsia="仿宋_GB2312" w:hAnsi="宋体" w:hint="eastAsia"/>
          <w:b/>
          <w:sz w:val="32"/>
          <w:szCs w:val="32"/>
        </w:rPr>
        <w:lastRenderedPageBreak/>
        <w:t>的要求，加强领导，精心组织，打牢基础，增进协调，依据《</w:t>
      </w:r>
      <w:r w:rsidR="00063232">
        <w:rPr>
          <w:rFonts w:ascii="仿宋_GB2312" w:eastAsia="仿宋_GB2312" w:hAnsi="宋体" w:hint="eastAsia"/>
          <w:b/>
          <w:sz w:val="32"/>
          <w:szCs w:val="32"/>
        </w:rPr>
        <w:t>中华人民共和国预算法</w:t>
      </w:r>
      <w:r w:rsidRPr="00E8616A">
        <w:rPr>
          <w:rFonts w:ascii="仿宋_GB2312" w:eastAsia="仿宋_GB2312" w:hAnsi="宋体" w:hint="eastAsia"/>
          <w:b/>
          <w:sz w:val="32"/>
          <w:szCs w:val="32"/>
        </w:rPr>
        <w:t>》、依法依规及时完成本部门和单位2021年预算编制工作任务，按照综合预算原则，部门所有收入全部列入部门预算，包括财政拨款收入、上级补助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w:t>
      </w:r>
      <w:r w:rsidRPr="00E8616A">
        <w:rPr>
          <w:rFonts w:ascii="仿宋_GB2312" w:eastAsia="仿宋_GB2312" w:hAnsi="宋体" w:hint="eastAsia"/>
          <w:b/>
          <w:sz w:val="32"/>
          <w:szCs w:val="32"/>
        </w:rPr>
        <w:br/>
        <w:t>2.分配结果</w:t>
      </w:r>
      <w:r w:rsidRPr="00E8616A">
        <w:rPr>
          <w:rFonts w:ascii="仿宋_GB2312" w:eastAsia="仿宋_GB2312" w:hAnsi="宋体" w:hint="eastAsia"/>
          <w:b/>
          <w:sz w:val="32"/>
          <w:szCs w:val="32"/>
        </w:rPr>
        <w:br/>
        <w:t xml:space="preserve"> 本单位2021年基本支出实际到位1491.48万元，实际支出1491.48万元，占支出总额60.58%；主要包含2021年单位日常工作运转开支,包括人员的工资福利支出、商品和服务支出、对个人和家庭的补助支出、及其他资本性支出等。</w:t>
      </w:r>
      <w:r w:rsidRPr="00E8616A">
        <w:rPr>
          <w:rFonts w:ascii="仿宋_GB2312" w:eastAsia="仿宋_GB2312" w:hAnsi="宋体" w:hint="eastAsia"/>
          <w:b/>
          <w:sz w:val="32"/>
          <w:szCs w:val="32"/>
        </w:rPr>
        <w:br/>
        <w:t>截至12月底职工工资福利支出1158.36万元，执行率为100%；商品和服务支出254.82万元，执行率为100%；对个人和家庭的补助支出422.19万元，预算执行率为100%;资本性支出626.72万元, 预算执行率为100%。</w:t>
      </w:r>
      <w:r w:rsidRPr="00E8616A">
        <w:rPr>
          <w:rFonts w:ascii="仿宋_GB2312" w:eastAsia="仿宋_GB2312" w:hAnsi="宋体" w:hint="eastAsia"/>
          <w:b/>
          <w:sz w:val="32"/>
          <w:szCs w:val="32"/>
        </w:rPr>
        <w:br/>
        <w:t>其中“三公”经费支出情况：公务车运行与维护费支出预算数12万元，决算数1.43万元；公务接待支出预算数0.49万元，决算数0.49万元；因公出国出境预算数</w:t>
      </w:r>
      <w:r w:rsidRPr="00E8616A">
        <w:rPr>
          <w:rFonts w:ascii="仿宋_GB2312" w:eastAsia="仿宋_GB2312" w:hAnsi="宋体" w:hint="eastAsia"/>
          <w:b/>
          <w:sz w:val="32"/>
          <w:szCs w:val="32"/>
        </w:rPr>
        <w:lastRenderedPageBreak/>
        <w:t>0万元，决算数0万元。</w:t>
      </w:r>
      <w:r w:rsidRPr="00E8616A">
        <w:rPr>
          <w:rFonts w:ascii="仿宋_GB2312" w:eastAsia="仿宋_GB2312" w:hAnsi="宋体" w:hint="eastAsia"/>
          <w:b/>
          <w:sz w:val="32"/>
          <w:szCs w:val="32"/>
        </w:rPr>
        <w:br/>
        <w:t>本单位2021年项目支出实际到位970.69万元，实际支出970.69万元，占支出总额39.42%，是指单位为完成特定行政工作任务或事业发展目标而发生的支出。专项支出根据专项工作开展的需要分批拨付，年内全部安排到位，到位率100%。</w:t>
      </w:r>
      <w:r w:rsidRPr="00E8616A">
        <w:rPr>
          <w:rFonts w:ascii="仿宋_GB2312" w:eastAsia="仿宋_GB2312" w:hAnsi="宋体" w:hint="eastAsia"/>
          <w:b/>
          <w:sz w:val="32"/>
          <w:szCs w:val="32"/>
        </w:rPr>
        <w:br/>
        <w:t>3.重点支出保障率</w:t>
      </w:r>
      <w:r w:rsidRPr="00E8616A">
        <w:rPr>
          <w:rFonts w:ascii="仿宋_GB2312" w:eastAsia="仿宋_GB2312" w:hAnsi="宋体" w:hint="eastAsia"/>
          <w:b/>
          <w:sz w:val="32"/>
          <w:szCs w:val="32"/>
        </w:rPr>
        <w:br/>
        <w:t>我单位本年主要实施人居环境提升改造等重点项目，履行对3公里步道进行提升改造及新建1.5公里步道及其附属设施，大力发展旅游基础设施建设，促进全民健身事业发展，提高人民身体素质，是提高水磨沟避暑休闲旅游度假区知名度需要，同时也是水磨沟村旅游业发展的重要引擎，提高水磨沟旅游避暑休闲度假区设施功能，提升知名度，吸引游客，推动当地旅游事业发展为当地村民创收不断改善群众生活环境，改善人居环境，发展第三产业，实现旅游产值提高居民幸福感。等主要职责。</w:t>
      </w:r>
      <w:r w:rsidRPr="00E8616A">
        <w:rPr>
          <w:rFonts w:ascii="仿宋_GB2312" w:eastAsia="仿宋_GB2312" w:hAnsi="宋体" w:hint="eastAsia"/>
          <w:b/>
          <w:sz w:val="32"/>
          <w:szCs w:val="32"/>
        </w:rPr>
        <w:br/>
        <w:t>本年度预算安排的重点项目支出199.98万元，项目总支出970.69万元，重点支出保障率为20.6%。</w:t>
      </w:r>
      <w:r w:rsidRPr="00E8616A">
        <w:rPr>
          <w:rFonts w:ascii="仿宋_GB2312" w:eastAsia="仿宋_GB2312" w:hAnsi="宋体" w:hint="eastAsia"/>
          <w:b/>
          <w:sz w:val="32"/>
          <w:szCs w:val="32"/>
        </w:rPr>
        <w:br/>
        <w:t>（四）部门单位整体支出规模</w:t>
      </w:r>
      <w:r w:rsidRPr="00E8616A">
        <w:rPr>
          <w:rFonts w:ascii="仿宋_GB2312" w:eastAsia="仿宋_GB2312" w:hAnsi="宋体" w:hint="eastAsia"/>
          <w:b/>
          <w:sz w:val="32"/>
          <w:szCs w:val="32"/>
        </w:rPr>
        <w:br/>
        <w:t>1.预算执行情况</w:t>
      </w:r>
      <w:r w:rsidRPr="00E8616A">
        <w:rPr>
          <w:rFonts w:ascii="仿宋_GB2312" w:eastAsia="仿宋_GB2312" w:hAnsi="宋体" w:hint="eastAsia"/>
          <w:b/>
          <w:sz w:val="32"/>
          <w:szCs w:val="32"/>
        </w:rPr>
        <w:br/>
        <w:t>（1）年初预算执行情况</w:t>
      </w:r>
      <w:r w:rsidRPr="00E8616A">
        <w:rPr>
          <w:rFonts w:ascii="仿宋_GB2312" w:eastAsia="仿宋_GB2312" w:hAnsi="宋体" w:hint="eastAsia"/>
          <w:b/>
          <w:sz w:val="32"/>
          <w:szCs w:val="32"/>
        </w:rPr>
        <w:br/>
        <w:t>我单位年初预算数为1395.41万元，实际预算执行数1395.41万元，预算执行率为100%。</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（2）全年预算执行情况</w:t>
      </w:r>
      <w:r w:rsidRPr="00E8616A">
        <w:rPr>
          <w:rFonts w:ascii="仿宋_GB2312" w:eastAsia="仿宋_GB2312" w:hAnsi="宋体" w:hint="eastAsia"/>
          <w:b/>
          <w:sz w:val="32"/>
          <w:szCs w:val="32"/>
        </w:rPr>
        <w:br/>
        <w:t>全年预算数为2462.17万元，全年实际支出资金2462.17万元，预算执行率为100%。</w:t>
      </w:r>
      <w:r w:rsidRPr="00E8616A">
        <w:rPr>
          <w:rFonts w:ascii="仿宋_GB2312" w:eastAsia="仿宋_GB2312" w:hAnsi="宋体" w:hint="eastAsia"/>
          <w:b/>
          <w:sz w:val="32"/>
          <w:szCs w:val="32"/>
        </w:rPr>
        <w:br/>
        <w:t>2.预算调整情况</w:t>
      </w:r>
      <w:r w:rsidRPr="00E8616A">
        <w:rPr>
          <w:rFonts w:ascii="仿宋_GB2312" w:eastAsia="仿宋_GB2312" w:hAnsi="宋体" w:hint="eastAsia"/>
          <w:b/>
          <w:sz w:val="32"/>
          <w:szCs w:val="32"/>
        </w:rPr>
        <w:br/>
        <w:t>我单位年初批复预算数1395.41万元，年中调整数1066.76万元，调整后全年预算数2462.17万元，预算调整率76.45%。</w:t>
      </w:r>
      <w:r w:rsidRPr="00E8616A">
        <w:rPr>
          <w:rFonts w:ascii="仿宋_GB2312" w:eastAsia="仿宋_GB2312" w:hAnsi="宋体" w:hint="eastAsia"/>
          <w:b/>
          <w:sz w:val="32"/>
          <w:szCs w:val="32"/>
        </w:rPr>
        <w:br/>
        <w:t>3.政府采购执行情况</w:t>
      </w:r>
      <w:r w:rsidRPr="00E8616A">
        <w:rPr>
          <w:rFonts w:ascii="仿宋_GB2312" w:eastAsia="仿宋_GB2312" w:hAnsi="宋体" w:hint="eastAsia"/>
          <w:b/>
          <w:sz w:val="32"/>
          <w:szCs w:val="32"/>
        </w:rPr>
        <w:br/>
        <w:t>我单位年初政府采购预算数为0万元，实际用于政府采购金额为135.89万元，政府采购执行率为100%。</w:t>
      </w:r>
      <w:r w:rsidRPr="00E8616A">
        <w:rPr>
          <w:rFonts w:ascii="仿宋_GB2312" w:eastAsia="仿宋_GB2312" w:hAnsi="宋体" w:hint="eastAsia"/>
          <w:b/>
          <w:sz w:val="32"/>
          <w:szCs w:val="32"/>
        </w:rPr>
        <w:br/>
        <w:t>（五）评价使用方法和主要内容、涉及范围</w:t>
      </w:r>
      <w:r w:rsidRPr="00E8616A">
        <w:rPr>
          <w:rFonts w:ascii="仿宋_GB2312" w:eastAsia="仿宋_GB2312" w:hAnsi="宋体" w:hint="eastAsia"/>
          <w:b/>
          <w:sz w:val="32"/>
          <w:szCs w:val="32"/>
        </w:rPr>
        <w:br/>
        <w:t>1.整体支出评价使用方法</w:t>
      </w:r>
      <w:r w:rsidRPr="00E8616A">
        <w:rPr>
          <w:rFonts w:ascii="仿宋_GB2312" w:eastAsia="仿宋_GB2312" w:hAnsi="宋体" w:hint="eastAsia"/>
          <w:b/>
          <w:sz w:val="32"/>
          <w:szCs w:val="32"/>
        </w:rPr>
        <w:br/>
        <w:t>财政和部门评价的方法主要包括成本效益分析法、比较法、因素分析法、最低成本法、公众评判法、标杆管理法等。</w:t>
      </w:r>
      <w:r w:rsidRPr="00E8616A">
        <w:rPr>
          <w:rFonts w:ascii="仿宋_GB2312" w:eastAsia="仿宋_GB2312" w:hAnsi="宋体" w:hint="eastAsia"/>
          <w:b/>
          <w:sz w:val="32"/>
          <w:szCs w:val="32"/>
        </w:rPr>
        <w:br/>
        <w:t>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2.评价对象及主要内容</w:t>
      </w:r>
      <w:r w:rsidRPr="00E8616A">
        <w:rPr>
          <w:rFonts w:ascii="仿宋_GB2312" w:eastAsia="仿宋_GB2312" w:hAnsi="宋体" w:hint="eastAsia"/>
          <w:b/>
          <w:sz w:val="32"/>
          <w:szCs w:val="32"/>
        </w:rPr>
        <w:br/>
        <w:t>此次我单位根据《财政支出绩效评价管理暂行办法》（财预〔2020〕10号）等一系列文件要求，评价对象为：2021年度西吉尔镇人民政府部门单位所有财政资金支出管理情况，本次部门整体支出评价主要内容为:</w:t>
      </w:r>
      <w:r w:rsidRPr="00E8616A">
        <w:rPr>
          <w:rFonts w:ascii="仿宋_GB2312" w:eastAsia="仿宋_GB2312" w:hAnsi="宋体" w:hint="eastAsia"/>
          <w:b/>
          <w:sz w:val="32"/>
          <w:szCs w:val="32"/>
        </w:rPr>
        <w:br/>
        <w:t>一是部门单位整体管理及使用情况，具体涉及预算管理、基本支出和专项支出的管理及使用情况；</w:t>
      </w:r>
      <w:r w:rsidRPr="00E8616A">
        <w:rPr>
          <w:rFonts w:ascii="仿宋_GB2312" w:eastAsia="仿宋_GB2312" w:hAnsi="宋体" w:hint="eastAsia"/>
          <w:b/>
          <w:sz w:val="32"/>
          <w:szCs w:val="32"/>
        </w:rPr>
        <w:br/>
        <w:t>二是部门单位整体支出绩效情况，具体为：</w:t>
      </w:r>
      <w:r w:rsidRPr="00E8616A">
        <w:rPr>
          <w:rFonts w:ascii="仿宋_GB2312" w:eastAsia="仿宋_GB2312" w:hAnsi="宋体" w:hint="eastAsia"/>
          <w:b/>
          <w:sz w:val="32"/>
          <w:szCs w:val="32"/>
        </w:rPr>
        <w:br/>
        <w:t>①绩效目标的设定情况。重点评价绩效目标设立的充分性、明确性、合理性以及细化程度。</w:t>
      </w:r>
      <w:r w:rsidRPr="00E8616A">
        <w:rPr>
          <w:rFonts w:ascii="仿宋_GB2312" w:eastAsia="仿宋_GB2312" w:hAnsi="宋体" w:hint="eastAsia"/>
          <w:b/>
          <w:sz w:val="32"/>
          <w:szCs w:val="32"/>
        </w:rPr>
        <w:br/>
        <w:t>②资金投入和使用情况。重点评价资金分配过程、投入方式、资金到位、预算执行和结果。</w:t>
      </w:r>
      <w:r w:rsidRPr="00E8616A">
        <w:rPr>
          <w:rFonts w:ascii="仿宋_GB2312" w:eastAsia="仿宋_GB2312" w:hAnsi="宋体" w:hint="eastAsia"/>
          <w:b/>
          <w:sz w:val="32"/>
          <w:szCs w:val="32"/>
        </w:rPr>
        <w:br/>
        <w:t>③为实现绩效目标制定的制度、采取的措施等。包括项目管理制度、财务管理制度、资产管理制度和绩效跟踪管理措施等。</w:t>
      </w:r>
      <w:r w:rsidRPr="00E8616A">
        <w:rPr>
          <w:rFonts w:ascii="仿宋_GB2312" w:eastAsia="仿宋_GB2312" w:hAnsi="宋体" w:hint="eastAsia"/>
          <w:b/>
          <w:sz w:val="32"/>
          <w:szCs w:val="32"/>
        </w:rPr>
        <w:br/>
        <w:t>④绩效目标的实现程度和效果。绩效目标的实现程度包括产出数量、产出质量、产出时效和产出成本。效果包括经济效益、社会效益、生态效益、可持续影响以及服务对象满意度等。</w:t>
      </w:r>
      <w:r w:rsidRPr="00E8616A">
        <w:rPr>
          <w:rFonts w:ascii="仿宋_GB2312" w:eastAsia="仿宋_GB2312" w:hAnsi="宋体" w:hint="eastAsia"/>
          <w:b/>
          <w:sz w:val="32"/>
          <w:szCs w:val="32"/>
        </w:rPr>
        <w:br/>
        <w:t>三是部门单位专项组织实施情况，具体涉及专项组织情况分析和相关管理情况；</w:t>
      </w:r>
      <w:r w:rsidRPr="00E8616A">
        <w:rPr>
          <w:rFonts w:ascii="仿宋_GB2312" w:eastAsia="仿宋_GB2312" w:hAnsi="宋体" w:hint="eastAsia"/>
          <w:b/>
          <w:sz w:val="32"/>
          <w:szCs w:val="32"/>
        </w:rPr>
        <w:br/>
        <w:t>四是资产管理情况，具体涉及资产管理规范性和资产变动情况。</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3.涉及的范围</w:t>
      </w:r>
      <w:r w:rsidRPr="00E8616A">
        <w:rPr>
          <w:rFonts w:ascii="仿宋_GB2312" w:eastAsia="仿宋_GB2312" w:hAnsi="宋体" w:hint="eastAsia"/>
          <w:b/>
          <w:sz w:val="32"/>
          <w:szCs w:val="32"/>
        </w:rPr>
        <w:br/>
        <w:t>本次评价范围：对本单位整体支出从年度总体绩效目标、产出指标、效益指标、满意度指标等方面进行了全方位、多角度综合评价分析。</w:t>
      </w:r>
      <w:bookmarkStart w:id="0" w:name="_Hlk43849111"/>
      <w:bookmarkEnd w:id="0"/>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部门单位整体支出管理及使用情况</w:t>
      </w:r>
    </w:p>
    <w:p w:rsidR="00E8616A" w:rsidRPr="00E8616A" w:rsidRDefault="00E8616A" w:rsidP="00063232">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（一）预算管理情况</w:t>
      </w:r>
      <w:r>
        <w:rPr>
          <w:rFonts w:ascii="仿宋_GB2312" w:eastAsia="仿宋_GB2312" w:hAnsi="宋体" w:hint="eastAsia"/>
          <w:b/>
          <w:sz w:val="32"/>
          <w:szCs w:val="32"/>
        </w:rPr>
        <w:br/>
        <w:t>1.管理制度健全性</w:t>
      </w:r>
      <w:r>
        <w:rPr>
          <w:rFonts w:ascii="仿宋_GB2312" w:eastAsia="仿宋_GB2312" w:hAnsi="宋体" w:hint="eastAsia"/>
          <w:b/>
          <w:sz w:val="32"/>
          <w:szCs w:val="32"/>
        </w:rPr>
        <w:br/>
        <w:t>本单位为加强预算管理，规范财务行为，已制定《西吉尔镇部门单位预算绩效管理工作实施办法》，《西吉尔镇财务管理制度》等健全完整的各项管理制度，有效保障了我单位高效的履行工作职能，较好的促进事业发展。</w:t>
      </w:r>
      <w:r>
        <w:rPr>
          <w:rFonts w:ascii="仿宋_GB2312" w:eastAsia="仿宋_GB2312" w:hAnsi="宋体" w:hint="eastAsia"/>
          <w:b/>
          <w:sz w:val="32"/>
          <w:szCs w:val="32"/>
        </w:rPr>
        <w:br/>
        <w:t>2.资金使用合规性和安全性</w:t>
      </w:r>
      <w:r>
        <w:rPr>
          <w:rFonts w:ascii="仿宋_GB2312" w:eastAsia="仿宋_GB2312" w:hAnsi="宋体" w:hint="eastAsia"/>
          <w:b/>
          <w:sz w:val="32"/>
          <w:szCs w:val="32"/>
        </w:rPr>
        <w:br/>
        <w:t>我部门按照财政要求基本支出分月度申报资金使用计划，由财政部门按照进度每月按期拨付，人员支出按照工资计划发放工资；依照人事部门相关规定和财政部门规定流程，资金支出按照我内控体系中设定的流程申报审批进行；项目支出属于政府采购的，按照部门《政府采购与招标管理办法》组织人员制定采购计划，按照财政局采购部门批复，进行公开招标、邀请招标等方式进行；属于非政府采购的项目，按照“三重一大”制度规定，重大项目支出上党组会研究决定。</w:t>
      </w:r>
      <w:r>
        <w:rPr>
          <w:rFonts w:ascii="仿宋_GB2312" w:eastAsia="仿宋_GB2312" w:hAnsi="宋体" w:hint="eastAsia"/>
          <w:b/>
          <w:sz w:val="32"/>
          <w:szCs w:val="32"/>
        </w:rPr>
        <w:br/>
        <w:t>部门预算资金使用符合国家法规和财务管理制度；预算资金拨付有完整的审批程序和手续，符合项目预算批复或合同规定的用途；不存在截留、挤占、挪用、虚列支出等情况，确</w:t>
      </w:r>
      <w:r>
        <w:rPr>
          <w:rFonts w:ascii="仿宋_GB2312" w:eastAsia="仿宋_GB2312" w:hAnsi="宋体" w:hint="eastAsia"/>
          <w:b/>
          <w:sz w:val="32"/>
          <w:szCs w:val="32"/>
        </w:rPr>
        <w:lastRenderedPageBreak/>
        <w:t>保我单位预算资金规范运行。</w:t>
      </w:r>
      <w:r>
        <w:rPr>
          <w:rFonts w:ascii="仿宋_GB2312" w:eastAsia="仿宋_GB2312" w:hAnsi="宋体" w:hint="eastAsia"/>
          <w:b/>
          <w:sz w:val="32"/>
          <w:szCs w:val="32"/>
        </w:rPr>
        <w:br/>
        <w:t>3.预决算信息公开性</w:t>
      </w:r>
      <w:r>
        <w:rPr>
          <w:rFonts w:ascii="仿宋_GB2312" w:eastAsia="仿宋_GB2312" w:hAnsi="宋体" w:hint="eastAsia"/>
          <w:b/>
          <w:sz w:val="32"/>
          <w:szCs w:val="32"/>
        </w:rPr>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w:t>
      </w:r>
      <w:r>
        <w:rPr>
          <w:rFonts w:ascii="仿宋_GB2312" w:eastAsia="仿宋_GB2312" w:hAnsi="宋体" w:hint="eastAsia"/>
          <w:b/>
          <w:sz w:val="32"/>
          <w:szCs w:val="32"/>
        </w:rPr>
        <w:br/>
        <w:t>（二）基本支出和使用情况</w:t>
      </w:r>
      <w:r>
        <w:rPr>
          <w:rFonts w:ascii="仿宋_GB2312" w:eastAsia="仿宋_GB2312" w:hAnsi="宋体" w:hint="eastAsia"/>
          <w:b/>
          <w:sz w:val="32"/>
          <w:szCs w:val="32"/>
        </w:rPr>
        <w:br/>
        <w:t>1.基本支出和使用情况</w:t>
      </w:r>
      <w:r>
        <w:rPr>
          <w:rFonts w:ascii="仿宋_GB2312" w:eastAsia="仿宋_GB2312" w:hAnsi="宋体" w:hint="eastAsia"/>
          <w:b/>
          <w:sz w:val="32"/>
          <w:szCs w:val="32"/>
        </w:rPr>
        <w:br/>
        <w:t>2021年本单位基本支出全年预算总额1491.48万元，其中：人员经费1341.09万元，公用经费150.39万元。实际支出1491.48万元，其中：人员经费1341.09万元，公用经费150.39万元，基本支出预算执行率100%。</w:t>
      </w:r>
      <w:r>
        <w:rPr>
          <w:rFonts w:ascii="仿宋_GB2312" w:eastAsia="仿宋_GB2312" w:hAnsi="宋体" w:hint="eastAsia"/>
          <w:b/>
          <w:sz w:val="32"/>
          <w:szCs w:val="32"/>
        </w:rPr>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w:t>
      </w:r>
      <w:r>
        <w:rPr>
          <w:rFonts w:ascii="仿宋_GB2312" w:eastAsia="仿宋_GB2312" w:hAnsi="宋体" w:hint="eastAsia"/>
          <w:b/>
          <w:sz w:val="32"/>
          <w:szCs w:val="32"/>
        </w:rPr>
        <w:br/>
        <w:t>所有支出严格按照财务管理制度执行。人员工资由编办、人</w:t>
      </w:r>
      <w:r>
        <w:rPr>
          <w:rFonts w:ascii="仿宋_GB2312" w:eastAsia="仿宋_GB2312" w:hAnsi="宋体" w:hint="eastAsia"/>
          <w:b/>
          <w:sz w:val="32"/>
          <w:szCs w:val="32"/>
        </w:rPr>
        <w:lastRenderedPageBreak/>
        <w:t>社局、社保局、医保局、住房公积金管理办公室及财政局等部门逐个审核，按月申报及发放。</w:t>
      </w:r>
      <w:r>
        <w:rPr>
          <w:rFonts w:ascii="仿宋_GB2312" w:eastAsia="仿宋_GB2312" w:hAnsi="宋体" w:hint="eastAsia"/>
          <w:b/>
          <w:sz w:val="32"/>
          <w:szCs w:val="32"/>
        </w:rPr>
        <w:br/>
        <w:t>2.三公经费控制情况</w:t>
      </w:r>
      <w:r>
        <w:rPr>
          <w:rFonts w:ascii="仿宋_GB2312" w:eastAsia="仿宋_GB2312" w:hAnsi="宋体" w:hint="eastAsia"/>
          <w:b/>
          <w:sz w:val="32"/>
          <w:szCs w:val="32"/>
        </w:rPr>
        <w:br/>
        <w:t>我单位坚决贯彻落实中央、自治区、自治州、木垒县厉行勤俭办公的工作要求，提倡本单位全体干部职工，勤俭节约，切实降低行政运行成本，确保每年“三公经费”只减不增。2021年“三公经费”预算为14万元，实际支出1.95万元，“三公经费”控制率为100%，其中：因公出国（境）费预算为0万元，实际支出0万元；公务接待费预算为2万元，实际支出0.49万元；公务用车购置费预算为0万元，实际支出0万元；公务用车运行维护费预算为12万元，实际支出1.46万元，公务用车运行维护费控制率100%，符合财政部门本年预算要求和相关管理制度要求。</w:t>
      </w:r>
      <w:r>
        <w:rPr>
          <w:rFonts w:ascii="仿宋_GB2312" w:eastAsia="仿宋_GB2312" w:hAnsi="宋体" w:hint="eastAsia"/>
          <w:b/>
          <w:sz w:val="32"/>
          <w:szCs w:val="32"/>
        </w:rPr>
        <w:br/>
        <w:t>（三）专项支出管理和使用情况</w:t>
      </w:r>
      <w:r>
        <w:rPr>
          <w:rFonts w:ascii="仿宋_GB2312" w:eastAsia="仿宋_GB2312" w:hAnsi="宋体" w:hint="eastAsia"/>
          <w:b/>
          <w:sz w:val="32"/>
          <w:szCs w:val="32"/>
        </w:rPr>
        <w:br/>
        <w:t>1.专项资金安排落实、总投入情况分析</w:t>
      </w:r>
      <w:r>
        <w:rPr>
          <w:rFonts w:ascii="仿宋_GB2312" w:eastAsia="仿宋_GB2312" w:hAnsi="宋体" w:hint="eastAsia"/>
          <w:b/>
          <w:sz w:val="32"/>
          <w:szCs w:val="32"/>
        </w:rPr>
        <w:br/>
        <w:t>本单位2021年初项目支出预算资金156万元，追加项目预算814.69万元，实际到位970.69万元，其中:中央转移支付项目资金110.33万元，自治区资金64.98万元，本级资金795.38万元。</w:t>
      </w:r>
      <w:r>
        <w:rPr>
          <w:rFonts w:ascii="仿宋_GB2312" w:eastAsia="仿宋_GB2312" w:hAnsi="宋体" w:hint="eastAsia"/>
          <w:b/>
          <w:sz w:val="32"/>
          <w:szCs w:val="32"/>
        </w:rPr>
        <w:br/>
        <w:t>2.专项资金实际使用、管理情况分析</w:t>
      </w:r>
      <w:r>
        <w:rPr>
          <w:rFonts w:ascii="仿宋_GB2312" w:eastAsia="仿宋_GB2312" w:hAnsi="宋体" w:hint="eastAsia"/>
          <w:b/>
          <w:sz w:val="32"/>
          <w:szCs w:val="32"/>
        </w:rPr>
        <w:br/>
        <w:t>2021年我单位全年实际完成了8个项目、未完成0个项目。专项资金支出共计970.69万元，占支出总额的30.42%，同比上年801.75万元，增加168.9万元。支出上升的主要原</w:t>
      </w:r>
      <w:r>
        <w:rPr>
          <w:rFonts w:ascii="仿宋_GB2312" w:eastAsia="仿宋_GB2312" w:hAnsi="宋体" w:hint="eastAsia"/>
          <w:b/>
          <w:sz w:val="32"/>
          <w:szCs w:val="32"/>
        </w:rPr>
        <w:lastRenderedPageBreak/>
        <w:t>因是增加人居环境项目。其中：人居环境提升改造项目199.98万元，主要用于支付人居环境提升改造上山石步道提升改造项目工程款。</w:t>
      </w:r>
      <w:r>
        <w:rPr>
          <w:rFonts w:ascii="仿宋_GB2312" w:eastAsia="仿宋_GB2312" w:hAnsi="宋体" w:hint="eastAsia"/>
          <w:b/>
          <w:sz w:val="32"/>
          <w:szCs w:val="32"/>
        </w:rPr>
        <w:br/>
        <w:t>3.专项资金管理情况</w:t>
      </w:r>
      <w:r>
        <w:rPr>
          <w:rFonts w:ascii="仿宋_GB2312" w:eastAsia="仿宋_GB2312" w:hAnsi="宋体" w:hint="eastAsia"/>
          <w:b/>
          <w:sz w:val="32"/>
          <w:szCs w:val="32"/>
        </w:rPr>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w:t>
      </w:r>
      <w:r>
        <w:rPr>
          <w:rFonts w:ascii="仿宋_GB2312" w:eastAsia="仿宋_GB2312" w:hAnsi="宋体" w:hint="eastAsia"/>
          <w:b/>
          <w:sz w:val="32"/>
          <w:szCs w:val="32"/>
        </w:rPr>
        <w:br/>
        <w:t>为规范专项资金使用，提高专项资金使用效益，我单位主要采取四项措施。</w:t>
      </w:r>
      <w:r>
        <w:rPr>
          <w:rFonts w:ascii="仿宋_GB2312" w:eastAsia="仿宋_GB2312" w:hAnsi="宋体" w:hint="eastAsia"/>
          <w:b/>
          <w:sz w:val="32"/>
          <w:szCs w:val="32"/>
        </w:rPr>
        <w:br/>
        <w:t>一是制订专项资金管理制度；二是各专项资金建立了专帐；三是制订了项目实施方案；四是认真组织项目验收。切实确保专项资金都做到了专款专用。其中：</w:t>
      </w:r>
      <w:r>
        <w:rPr>
          <w:rFonts w:ascii="仿宋_GB2312" w:eastAsia="仿宋_GB2312" w:hAnsi="宋体" w:hint="eastAsia"/>
          <w:b/>
          <w:sz w:val="32"/>
          <w:szCs w:val="32"/>
        </w:rPr>
        <w:br/>
        <w:t>（1）制定了《西吉尔镇“三重一大”制度》，《西吉尔镇惠农资金管理制度》专项资金管理办法，各项资金使用审批流程均按规定办理。涉及“三重一大”内容，严格按照规定提请党组会审议决定，包括项目资金分配、重大项目确定、大额资金支付等。</w:t>
      </w:r>
      <w:r>
        <w:rPr>
          <w:rFonts w:ascii="仿宋_GB2312" w:eastAsia="仿宋_GB2312" w:hAnsi="宋体" w:hint="eastAsia"/>
          <w:b/>
          <w:sz w:val="32"/>
          <w:szCs w:val="32"/>
        </w:rPr>
        <w:br/>
        <w:t>（2）建立涉农惠农专项资金专帐，做到有据可依，有据可</w:t>
      </w:r>
      <w:r>
        <w:rPr>
          <w:rFonts w:ascii="仿宋_GB2312" w:eastAsia="仿宋_GB2312" w:hAnsi="宋体" w:hint="eastAsia"/>
          <w:b/>
          <w:sz w:val="32"/>
          <w:szCs w:val="32"/>
        </w:rPr>
        <w:lastRenderedPageBreak/>
        <w:t>查。</w:t>
      </w:r>
      <w:r>
        <w:rPr>
          <w:rFonts w:ascii="仿宋_GB2312" w:eastAsia="仿宋_GB2312" w:hAnsi="宋体" w:hint="eastAsia"/>
          <w:b/>
          <w:sz w:val="32"/>
          <w:szCs w:val="32"/>
        </w:rPr>
        <w:br/>
        <w:t>（3）制订了人居环境提升改造项目实施方案，确保项目根据《昌州财农【2021】10号文件要求》实施，包括资金拨付到位情况、资金使用情况、项目实施情况开展评价工作。本项目竣工后通过村、镇、县三级验收合格交付使用。本项目的评价基础数据、资料全部来源于项目实施过程中产生数据，均有各自参与单位的签字认可，且通过审计单位审定和县乡村振兴局联合验收小组验收，保证项目数据真实有效。</w:t>
      </w:r>
      <w:r>
        <w:rPr>
          <w:rFonts w:ascii="仿宋_GB2312" w:eastAsia="仿宋_GB2312" w:hAnsi="宋体" w:hint="eastAsia"/>
          <w:b/>
          <w:sz w:val="32"/>
          <w:szCs w:val="32"/>
        </w:rPr>
        <w:br/>
        <w:t>（4）认真组织西吉尔镇项目验收，确保项目质量。</w:t>
      </w:r>
      <w:r>
        <w:rPr>
          <w:rFonts w:ascii="仿宋_GB2312" w:eastAsia="仿宋_GB2312" w:hAnsi="宋体" w:hint="eastAsia"/>
          <w:b/>
          <w:sz w:val="32"/>
          <w:szCs w:val="32"/>
        </w:rPr>
        <w:br/>
        <w:t>专项资金涉及政府采购项目的，按照木垒县《采购与招标管理办法》组织人员制定采购计划，按照财政局采购部门批复，进行公开招标、邀请招标等方式进行。</w:t>
      </w:r>
      <w:r>
        <w:rPr>
          <w:rFonts w:ascii="仿宋_GB2312" w:eastAsia="仿宋_GB2312" w:hAnsi="宋体" w:hint="eastAsia"/>
          <w:b/>
          <w:sz w:val="32"/>
          <w:szCs w:val="32"/>
        </w:rPr>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部门单位专项组织实施情况</w:t>
      </w:r>
    </w:p>
    <w:p w:rsidR="00E8616A" w:rsidRPr="00E8616A" w:rsidRDefault="00E8616A" w:rsidP="00063232">
      <w:pPr>
        <w:spacing w:line="600" w:lineRule="exact"/>
        <w:ind w:firstLineChars="250" w:firstLine="803"/>
        <w:jc w:val="left"/>
        <w:rPr>
          <w:rFonts w:ascii="仿宋_GB2312" w:eastAsia="仿宋_GB2312" w:hAnsi="宋体"/>
          <w:b/>
          <w:sz w:val="32"/>
          <w:szCs w:val="32"/>
        </w:rPr>
      </w:pPr>
      <w:r>
        <w:rPr>
          <w:rFonts w:ascii="仿宋_GB2312" w:eastAsia="仿宋_GB2312" w:hAnsi="宋体" w:hint="eastAsia"/>
          <w:b/>
          <w:sz w:val="32"/>
          <w:szCs w:val="32"/>
        </w:rPr>
        <w:t>（一）专项组织情况分析</w:t>
      </w:r>
      <w:r>
        <w:rPr>
          <w:rFonts w:ascii="仿宋_GB2312" w:eastAsia="仿宋_GB2312" w:hAnsi="宋体" w:hint="eastAsia"/>
          <w:b/>
          <w:sz w:val="32"/>
          <w:szCs w:val="32"/>
        </w:rPr>
        <w:br/>
        <w:t>我单位经梳理2021年专项资金使用情况和专项项目实施规模，根据各专项实际存档资料，就专项工作计划与部门职能和规划内容、与科室和项目之间的对应关系、重点工作安排</w:t>
      </w:r>
      <w:r>
        <w:rPr>
          <w:rFonts w:ascii="仿宋_GB2312" w:eastAsia="仿宋_GB2312" w:hAnsi="宋体" w:hint="eastAsia"/>
          <w:b/>
          <w:sz w:val="32"/>
          <w:szCs w:val="32"/>
        </w:rPr>
        <w:lastRenderedPageBreak/>
        <w:t>与重点项目安排情况等，与相关科室的管理人员进行了沟通和交流，深入了解本部门涉及专项资金的使用情况和项目完成情况。</w:t>
      </w:r>
      <w:r>
        <w:rPr>
          <w:rFonts w:ascii="仿宋_GB2312" w:eastAsia="仿宋_GB2312" w:hAnsi="宋体" w:hint="eastAsia"/>
          <w:b/>
          <w:sz w:val="32"/>
          <w:szCs w:val="32"/>
        </w:rPr>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w:t>
      </w:r>
      <w:r>
        <w:rPr>
          <w:rFonts w:ascii="仿宋_GB2312" w:eastAsia="仿宋_GB2312" w:hAnsi="宋体" w:hint="eastAsia"/>
          <w:b/>
          <w:sz w:val="32"/>
          <w:szCs w:val="32"/>
        </w:rPr>
        <w:br/>
        <w:t>1、前期准备工作</w:t>
      </w:r>
      <w:r>
        <w:rPr>
          <w:rFonts w:ascii="仿宋_GB2312" w:eastAsia="仿宋_GB2312" w:hAnsi="宋体" w:hint="eastAsia"/>
          <w:b/>
          <w:sz w:val="32"/>
          <w:szCs w:val="32"/>
        </w:rPr>
        <w:br/>
        <w:t>本单位在项目实施和资金使用分配中，结合本地实际情况，对项目制订工作方案，明确时间节点，开展项目规划设计、部署工作，认真落实项目任务。</w:t>
      </w:r>
      <w:r>
        <w:rPr>
          <w:rFonts w:ascii="仿宋_GB2312" w:eastAsia="仿宋_GB2312" w:hAnsi="宋体" w:hint="eastAsia"/>
          <w:b/>
          <w:sz w:val="32"/>
          <w:szCs w:val="32"/>
        </w:rPr>
        <w:br/>
        <w:t>2、组织实施过程</w:t>
      </w:r>
      <w:r>
        <w:rPr>
          <w:rFonts w:ascii="仿宋_GB2312" w:eastAsia="仿宋_GB2312" w:hAnsi="宋体" w:hint="eastAsia"/>
          <w:b/>
          <w:sz w:val="32"/>
          <w:szCs w:val="32"/>
        </w:rPr>
        <w:br/>
        <w:t>为了管好用好各项资金，本单位成立了绩效工作领导小组，党委书记康军任组长，镇长张凯任副组长，领导小组下设办公室，由财务领导任办公室主任李美辉兼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w:t>
      </w:r>
      <w:r>
        <w:rPr>
          <w:rFonts w:ascii="仿宋_GB2312" w:eastAsia="仿宋_GB2312" w:hAnsi="宋体" w:hint="eastAsia"/>
          <w:b/>
          <w:sz w:val="32"/>
          <w:szCs w:val="32"/>
        </w:rPr>
        <w:lastRenderedPageBreak/>
        <w:t>能置身事外，做到“人人有事做、事事有人管”。在项目实施和管理过程中，根据职能制定工作要点和实施方案，力求项目建设科学与规范。</w:t>
      </w:r>
      <w:r>
        <w:rPr>
          <w:rFonts w:ascii="仿宋_GB2312" w:eastAsia="仿宋_GB2312" w:hAnsi="宋体" w:hint="eastAsia"/>
          <w:b/>
          <w:sz w:val="32"/>
          <w:szCs w:val="32"/>
        </w:rPr>
        <w:br/>
        <w:t>通过绩效评价，对专项项目预算执行情况进行分析，再考察专项项目产出、项目目标的实现程度和管理有效性，从而总结项目取得的业绩和经验，发现项目存在的不足之处，为项目今后更好的开展工作提供经验。</w:t>
      </w:r>
      <w:r>
        <w:rPr>
          <w:rFonts w:ascii="仿宋_GB2312" w:eastAsia="仿宋_GB2312" w:hAnsi="宋体" w:hint="eastAsia"/>
          <w:b/>
          <w:sz w:val="32"/>
          <w:szCs w:val="32"/>
        </w:rPr>
        <w:br/>
        <w:t>（二）专项管理情况分析</w:t>
      </w:r>
      <w:r>
        <w:rPr>
          <w:rFonts w:ascii="仿宋_GB2312" w:eastAsia="仿宋_GB2312" w:hAnsi="宋体" w:hint="eastAsia"/>
          <w:b/>
          <w:sz w:val="32"/>
          <w:szCs w:val="32"/>
        </w:rPr>
        <w:br/>
        <w:t>1.项目资金情况分析</w:t>
      </w:r>
      <w:r>
        <w:rPr>
          <w:rFonts w:ascii="仿宋_GB2312" w:eastAsia="仿宋_GB2312" w:hAnsi="宋体" w:hint="eastAsia"/>
          <w:b/>
          <w:sz w:val="32"/>
          <w:szCs w:val="32"/>
        </w:rPr>
        <w:br/>
        <w:t>2021年我单位实施专项项目共8个，涉及金额共970.69万元，实际到位970.69万元，实际支出970.69万元，其中：中央专项项目1个涉及金额77.45万元，自治区专项项目1个涉及金额97.86万元，县、市（区）、地区本级专项项目6个涉及金额795.38万元，具体组织实施情况如下：</w:t>
      </w:r>
      <w:r>
        <w:rPr>
          <w:rFonts w:ascii="仿宋_GB2312" w:eastAsia="仿宋_GB2312" w:hAnsi="宋体" w:hint="eastAsia"/>
          <w:b/>
          <w:sz w:val="32"/>
          <w:szCs w:val="32"/>
        </w:rPr>
        <w:br/>
        <w:t>1.人口市民化经费等运行经费，金额41.73万元，实际执行41.73万元，本级资金，该资金用于支付西吉尔镇人民政府换届材料费、办公费、电费、网费等。</w:t>
      </w:r>
      <w:r>
        <w:rPr>
          <w:rFonts w:ascii="仿宋_GB2312" w:eastAsia="仿宋_GB2312" w:hAnsi="宋体" w:hint="eastAsia"/>
          <w:b/>
          <w:sz w:val="32"/>
          <w:szCs w:val="32"/>
        </w:rPr>
        <w:br/>
        <w:t>2.解决信访问题经费，金额155.33万元，实际执行155.33万元，本级资金，该资金用于支付以前年度欠款,支付7位上访三老人员2021年三老补助。</w:t>
      </w:r>
      <w:r>
        <w:rPr>
          <w:rFonts w:ascii="仿宋_GB2312" w:eastAsia="仿宋_GB2312" w:hAnsi="宋体" w:hint="eastAsia"/>
          <w:b/>
          <w:sz w:val="32"/>
          <w:szCs w:val="32"/>
        </w:rPr>
        <w:br/>
        <w:t>3.2020年厕所革命补助资金，金额34.58万元，实际执行34.58万元，本级资金，该资金用于支付2020年度厕所革命区州县级补助资金，退耕还林补助，支付陈刚大棚房补助危</w:t>
      </w:r>
      <w:r>
        <w:rPr>
          <w:rFonts w:ascii="仿宋_GB2312" w:eastAsia="仿宋_GB2312" w:hAnsi="宋体" w:hint="eastAsia"/>
          <w:b/>
          <w:sz w:val="32"/>
          <w:szCs w:val="32"/>
        </w:rPr>
        <w:lastRenderedPageBreak/>
        <w:t>房改造补助。</w:t>
      </w:r>
      <w:r>
        <w:rPr>
          <w:rFonts w:ascii="仿宋_GB2312" w:eastAsia="仿宋_GB2312" w:hAnsi="宋体" w:hint="eastAsia"/>
          <w:b/>
          <w:sz w:val="32"/>
          <w:szCs w:val="32"/>
        </w:rPr>
        <w:br/>
        <w:t>4.困难人员补助资金，金额77.45万元，实际执行77.45万元，中央转移支付拨款该资金用于支付城乡低保补助。</w:t>
      </w:r>
      <w:r>
        <w:rPr>
          <w:rFonts w:ascii="仿宋_GB2312" w:eastAsia="仿宋_GB2312" w:hAnsi="宋体" w:hint="eastAsia"/>
          <w:b/>
          <w:sz w:val="32"/>
          <w:szCs w:val="32"/>
        </w:rPr>
        <w:br/>
        <w:t>5.人居环境整治，村级一事一议项目；金额214.36万元，实际执行214.36万元，本级资金，该资金用于支付人居环境整治机械租赁费、劳务费、门前一米工程款，支付水磨沟村旅游厕所两座，果树园子村新建U型渠及人居环境整治费用。</w:t>
      </w:r>
      <w:r>
        <w:rPr>
          <w:rFonts w:ascii="仿宋_GB2312" w:eastAsia="仿宋_GB2312" w:hAnsi="宋体" w:hint="eastAsia"/>
          <w:b/>
          <w:sz w:val="32"/>
          <w:szCs w:val="32"/>
        </w:rPr>
        <w:br/>
        <w:t>6.还工程借款，支付罚款，金额110.25万元，实际执行110.25万元，本级资金，该资金用于支付偿还2020年水磨河家园小区二标段工程借款，水磨沟村文化室违规占用土地罚款。</w:t>
      </w:r>
      <w:r>
        <w:rPr>
          <w:rFonts w:ascii="仿宋_GB2312" w:eastAsia="仿宋_GB2312" w:hAnsi="宋体" w:hint="eastAsia"/>
          <w:b/>
          <w:sz w:val="32"/>
          <w:szCs w:val="32"/>
        </w:rPr>
        <w:br/>
        <w:t>7.水库移民、农机购置、安居富民补助金额97.86万元，实际执行97.86万元，自治区专项资金，该资金用于支付农机购置补贴。</w:t>
      </w:r>
      <w:r>
        <w:rPr>
          <w:rFonts w:ascii="仿宋_GB2312" w:eastAsia="仿宋_GB2312" w:hAnsi="宋体" w:hint="eastAsia"/>
          <w:b/>
          <w:sz w:val="32"/>
          <w:szCs w:val="32"/>
        </w:rPr>
        <w:br/>
        <w:t>8.人居环境提升改造，金额239.75万元，实际执行239.75万元，本级资金，该资金用于支付人居环境提升改造上山石步道提升改造项目工程款，支付水磨沟村果园提升改造工程款。</w:t>
      </w:r>
      <w:r>
        <w:rPr>
          <w:rFonts w:ascii="仿宋_GB2312" w:eastAsia="仿宋_GB2312" w:hAnsi="宋体" w:hint="eastAsia"/>
          <w:b/>
          <w:sz w:val="32"/>
          <w:szCs w:val="32"/>
        </w:rPr>
        <w:br/>
        <w:t>我单位专项资金严格按照《西吉尔镇财务管理制度》及相关专项资金管理办法要求执行项目资金，实行专账核算、逐级审批；认真落实项目资金的使用各项管理制度，确保专款专用，及时拨付到位。建立《日常检查监督检查机制》，不定</w:t>
      </w:r>
      <w:r>
        <w:rPr>
          <w:rFonts w:ascii="仿宋_GB2312" w:eastAsia="仿宋_GB2312" w:hAnsi="宋体" w:hint="eastAsia"/>
          <w:b/>
          <w:sz w:val="32"/>
          <w:szCs w:val="32"/>
        </w:rPr>
        <w:lastRenderedPageBreak/>
        <w:t>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w:t>
      </w:r>
      <w:r>
        <w:rPr>
          <w:rFonts w:ascii="仿宋_GB2312" w:eastAsia="仿宋_GB2312" w:hAnsi="宋体" w:hint="eastAsia"/>
          <w:b/>
          <w:sz w:val="32"/>
          <w:szCs w:val="32"/>
        </w:rPr>
        <w:br/>
        <w:t>各项目资金预算编制依据充分，预算编制准确，资金不存在截留、挪用，支付审批合规、不存在用途改变、范围超支和虚列项目支出等情况。在本年度各级审计和财政监督检查中未发现资金使用合规性问题。</w:t>
      </w:r>
      <w:r>
        <w:rPr>
          <w:rFonts w:ascii="仿宋_GB2312" w:eastAsia="仿宋_GB2312" w:hAnsi="宋体" w:hint="eastAsia"/>
          <w:b/>
          <w:sz w:val="32"/>
          <w:szCs w:val="32"/>
        </w:rPr>
        <w:br/>
        <w:t>2.项目实施情况</w:t>
      </w:r>
      <w:r>
        <w:rPr>
          <w:rFonts w:ascii="仿宋_GB2312" w:eastAsia="仿宋_GB2312" w:hAnsi="宋体" w:hint="eastAsia"/>
          <w:b/>
          <w:sz w:val="32"/>
          <w:szCs w:val="32"/>
        </w:rPr>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我镇为项目实施主体组织实施、监督和验收；经过前期的调研分析，专家论证，事前评价，确保项目技术方案科学合理可行；确保目标实现的合规性、公平性和透明性、项目预期效益的可实现性。</w:t>
      </w:r>
      <w:r>
        <w:rPr>
          <w:rFonts w:ascii="仿宋_GB2312" w:eastAsia="仿宋_GB2312" w:hAnsi="宋体" w:hint="eastAsia"/>
          <w:b/>
          <w:sz w:val="32"/>
          <w:szCs w:val="32"/>
        </w:rPr>
        <w:br/>
        <w:t>项目管理情况：根据项目绩效相关政策要求及单位相关项目管理制度的规定，项目实施过程中严格执行相关制度，认真履行管理职能，监管到位，按程序和规定开展项目相关招投</w:t>
      </w:r>
      <w:r>
        <w:rPr>
          <w:rFonts w:ascii="仿宋_GB2312" w:eastAsia="仿宋_GB2312" w:hAnsi="宋体" w:hint="eastAsia"/>
          <w:b/>
          <w:sz w:val="32"/>
          <w:szCs w:val="32"/>
        </w:rPr>
        <w:lastRenderedPageBreak/>
        <w:t>标、监督工作，力争通过招标、管理等环节，在质量有保证的前提下，节约项目资金投入，通过绩效管理全过程监控，确保项目按计划实施和正常运转，保证各项目标和指标如期完成，发挥长期效益。</w:t>
      </w:r>
      <w:r>
        <w:rPr>
          <w:rFonts w:ascii="仿宋_GB2312" w:eastAsia="仿宋_GB2312" w:hAnsi="宋体" w:hint="eastAsia"/>
          <w:b/>
          <w:sz w:val="32"/>
          <w:szCs w:val="32"/>
        </w:rPr>
        <w:br/>
        <w:t>项目监管情况：我镇项目办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w:t>
      </w:r>
      <w:r>
        <w:rPr>
          <w:rFonts w:ascii="仿宋_GB2312" w:eastAsia="仿宋_GB2312" w:hAnsi="宋体" w:hint="eastAsia"/>
          <w:b/>
          <w:sz w:val="32"/>
          <w:szCs w:val="32"/>
        </w:rPr>
        <w:br/>
        <w:t>3.项目绩效情况</w:t>
      </w:r>
      <w:r>
        <w:rPr>
          <w:rFonts w:ascii="仿宋_GB2312" w:eastAsia="仿宋_GB2312" w:hAnsi="宋体" w:hint="eastAsia"/>
          <w:b/>
          <w:sz w:val="32"/>
          <w:szCs w:val="32"/>
        </w:rPr>
        <w:br/>
        <w:t>成本控制情况：我镇在其职权范围内，明确项目职责分工和成本控制要求，对各种影响成本的因素和条件采取的一系列预防和调节措施，严格按照相关的专项资金管理办法，实行多重审批控制专项经费的支出，科学地组织实施成本控制。</w:t>
      </w:r>
      <w:r>
        <w:rPr>
          <w:rFonts w:ascii="仿宋_GB2312" w:eastAsia="仿宋_GB2312" w:hAnsi="宋体" w:hint="eastAsia"/>
          <w:b/>
          <w:sz w:val="32"/>
          <w:szCs w:val="32"/>
        </w:rPr>
        <w:br/>
        <w:t>成本节约情况：我单位根据实际情况做出项目合理预算，支出严格控制在预算范围内，严格控制成本，如在进行新沟村牧道建设项目时，因采用西吉尔镇的招标方式进行采购，降低了项目的成本5万元。本着节约成本、防止资源浪费的原则将项目成效最大化。</w:t>
      </w:r>
      <w:r>
        <w:rPr>
          <w:rFonts w:ascii="仿宋_GB2312" w:eastAsia="仿宋_GB2312" w:hAnsi="宋体" w:hint="eastAsia"/>
          <w:b/>
          <w:sz w:val="32"/>
          <w:szCs w:val="32"/>
        </w:rPr>
        <w:br/>
        <w:t>4.项目效率性分析</w:t>
      </w:r>
      <w:r>
        <w:rPr>
          <w:rFonts w:ascii="仿宋_GB2312" w:eastAsia="仿宋_GB2312" w:hAnsi="宋体" w:hint="eastAsia"/>
          <w:b/>
          <w:sz w:val="32"/>
          <w:szCs w:val="32"/>
        </w:rPr>
        <w:br/>
        <w:t>项目实施进度：项目实施紧扣各个环节，逐步推进，及时与职能部门跟踪项目进展，加强项目督办，充分调动职能部门的积极性，加大项目投入工作的力度，加快项目实施进度。</w:t>
      </w:r>
      <w:r>
        <w:rPr>
          <w:rFonts w:ascii="仿宋_GB2312" w:eastAsia="仿宋_GB2312" w:hAnsi="宋体" w:hint="eastAsia"/>
          <w:b/>
          <w:sz w:val="32"/>
          <w:szCs w:val="32"/>
        </w:rPr>
        <w:br/>
      </w:r>
      <w:r>
        <w:rPr>
          <w:rFonts w:ascii="仿宋_GB2312" w:eastAsia="仿宋_GB2312" w:hAnsi="宋体" w:hint="eastAsia"/>
          <w:b/>
          <w:sz w:val="32"/>
          <w:szCs w:val="32"/>
        </w:rPr>
        <w:lastRenderedPageBreak/>
        <w:t>项目完成质量：项目严格按照年度预期目标执行，项目完成质量达标。</w:t>
      </w:r>
      <w:r>
        <w:rPr>
          <w:rFonts w:ascii="仿宋_GB2312" w:eastAsia="仿宋_GB2312" w:hAnsi="宋体" w:hint="eastAsia"/>
          <w:b/>
          <w:sz w:val="32"/>
          <w:szCs w:val="32"/>
        </w:rPr>
        <w:br/>
        <w:t>具体实施情况如下：</w:t>
      </w:r>
      <w:r>
        <w:rPr>
          <w:rFonts w:ascii="仿宋_GB2312" w:eastAsia="仿宋_GB2312" w:hAnsi="宋体" w:hint="eastAsia"/>
          <w:b/>
          <w:sz w:val="32"/>
          <w:szCs w:val="32"/>
        </w:rPr>
        <w:br/>
        <w:t>1.人口市民化经费等运行经费，实施进度为100%，达到预期完成质量要求；</w:t>
      </w:r>
      <w:r>
        <w:rPr>
          <w:rFonts w:ascii="仿宋_GB2312" w:eastAsia="仿宋_GB2312" w:hAnsi="宋体" w:hint="eastAsia"/>
          <w:b/>
          <w:sz w:val="32"/>
          <w:szCs w:val="32"/>
        </w:rPr>
        <w:br/>
        <w:t>2.解决信访问题经费项目已完成，实施进度为100%，达到预期完成质量要求。</w:t>
      </w:r>
      <w:r>
        <w:rPr>
          <w:rFonts w:ascii="仿宋_GB2312" w:eastAsia="仿宋_GB2312" w:hAnsi="宋体" w:hint="eastAsia"/>
          <w:b/>
          <w:sz w:val="32"/>
          <w:szCs w:val="32"/>
        </w:rPr>
        <w:br/>
        <w:t>3.2020年厕所革命补助资金项目已完成，实施进度为100%，达到预期完成质量要求。</w:t>
      </w:r>
      <w:r>
        <w:rPr>
          <w:rFonts w:ascii="仿宋_GB2312" w:eastAsia="仿宋_GB2312" w:hAnsi="宋体" w:hint="eastAsia"/>
          <w:b/>
          <w:sz w:val="32"/>
          <w:szCs w:val="32"/>
        </w:rPr>
        <w:br/>
        <w:t>4.困难人员补助资金项目已完成，实施进度为100%，达到预期完成质量要求。</w:t>
      </w:r>
      <w:r>
        <w:rPr>
          <w:rFonts w:ascii="仿宋_GB2312" w:eastAsia="仿宋_GB2312" w:hAnsi="宋体" w:hint="eastAsia"/>
          <w:b/>
          <w:sz w:val="32"/>
          <w:szCs w:val="32"/>
        </w:rPr>
        <w:br/>
        <w:t>5.人居环境整治项目已完成，实施进度为100%，达到预期完成质量要求。</w:t>
      </w:r>
      <w:r>
        <w:rPr>
          <w:rFonts w:ascii="仿宋_GB2312" w:eastAsia="仿宋_GB2312" w:hAnsi="宋体" w:hint="eastAsia"/>
          <w:b/>
          <w:sz w:val="32"/>
          <w:szCs w:val="32"/>
        </w:rPr>
        <w:br/>
        <w:t>6.还工程借款，支付罚款项目已完成，实施进度为100%，达到预期完成质量要求。</w:t>
      </w:r>
      <w:r>
        <w:rPr>
          <w:rFonts w:ascii="仿宋_GB2312" w:eastAsia="仿宋_GB2312" w:hAnsi="宋体" w:hint="eastAsia"/>
          <w:b/>
          <w:sz w:val="32"/>
          <w:szCs w:val="32"/>
        </w:rPr>
        <w:br/>
        <w:t>7.水库移民、农机购置、安居富民补助项目已完成，实施进度为100%，达到预期完成质量要求。</w:t>
      </w:r>
      <w:r>
        <w:rPr>
          <w:rFonts w:ascii="仿宋_GB2312" w:eastAsia="仿宋_GB2312" w:hAnsi="宋体" w:hint="eastAsia"/>
          <w:b/>
          <w:sz w:val="32"/>
          <w:szCs w:val="32"/>
        </w:rPr>
        <w:br/>
        <w:t>8.人居环境提升改造项目已完成，实施进度为100%，达到预期完成质量要求。</w:t>
      </w:r>
      <w:r>
        <w:rPr>
          <w:rFonts w:ascii="仿宋_GB2312" w:eastAsia="仿宋_GB2312" w:hAnsi="宋体" w:hint="eastAsia"/>
          <w:b/>
          <w:sz w:val="32"/>
          <w:szCs w:val="32"/>
        </w:rPr>
        <w:br/>
        <w:t>5.项目效益性</w:t>
      </w:r>
      <w:r>
        <w:rPr>
          <w:rFonts w:ascii="仿宋_GB2312" w:eastAsia="仿宋_GB2312" w:hAnsi="宋体" w:hint="eastAsia"/>
          <w:b/>
          <w:sz w:val="32"/>
          <w:szCs w:val="32"/>
        </w:rPr>
        <w:br/>
        <w:t>预期目标完成程度：我单位按预定目标完成了年初所设定的保障西吉尔镇辖区内5个村正常办公运转、服务各村群众，保障1-12月村干部报酬；保障国家对现役军人的抚恤优待</w:t>
      </w:r>
      <w:r>
        <w:rPr>
          <w:rFonts w:ascii="仿宋_GB2312" w:eastAsia="仿宋_GB2312" w:hAnsi="宋体" w:hint="eastAsia"/>
          <w:b/>
          <w:sz w:val="32"/>
          <w:szCs w:val="32"/>
        </w:rPr>
        <w:lastRenderedPageBreak/>
        <w:t>等工作，得到了村干部及群众的一致好评。</w:t>
      </w:r>
      <w:r>
        <w:rPr>
          <w:rFonts w:ascii="仿宋_GB2312" w:eastAsia="仿宋_GB2312" w:hAnsi="宋体" w:hint="eastAsia"/>
          <w:b/>
          <w:sz w:val="32"/>
          <w:szCs w:val="32"/>
        </w:rPr>
        <w:br/>
        <w:t>2021年我单位在全体干部职工的共同努力下圆满出色完成了各项工作目标和任务。持续开展财政支出管理，压缩一般性支出，确保“三公”经费与上年预算的基础上持平；强化部门预算管理，推动了各项工作有序开展，按时完成；发放了村干部工资，有效保证了村组织运转正常，及时处理好群众工作。</w:t>
      </w:r>
      <w:r>
        <w:rPr>
          <w:rFonts w:ascii="仿宋_GB2312" w:eastAsia="仿宋_GB2312" w:hAnsi="宋体" w:hint="eastAsia"/>
          <w:b/>
          <w:sz w:val="32"/>
          <w:szCs w:val="32"/>
        </w:rPr>
        <w:br/>
        <w:t>项目实施对效益的影响：项目的实施提高服务本镇农牧民的水平，持续提升村民清洁卫生文明意识，建设美丽乡村，解决村庄环境脏乱差问题。</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资产管理情况</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w:t>
      </w:r>
      <w:r w:rsidRPr="00E8616A">
        <w:rPr>
          <w:rFonts w:ascii="仿宋_GB2312" w:eastAsia="仿宋_GB2312" w:hAnsi="宋体" w:hint="eastAsia"/>
          <w:b/>
          <w:sz w:val="32"/>
          <w:szCs w:val="32"/>
        </w:rPr>
        <w:br/>
        <w:t>1.资产基本情况</w:t>
      </w:r>
      <w:r w:rsidRPr="00E8616A">
        <w:rPr>
          <w:rFonts w:ascii="仿宋_GB2312" w:eastAsia="仿宋_GB2312" w:hAnsi="宋体" w:hint="eastAsia"/>
          <w:b/>
          <w:sz w:val="32"/>
          <w:szCs w:val="32"/>
        </w:rPr>
        <w:br/>
        <w:t>我单位2021年资产合计数为903.64万元，比上年增加14.79万元，主要原因是新购入固定资产；其中：固定资产902.45万元，比上年增加14.79万元，无形资产1.19万元，比上年增加0万元。固定资产中：房屋及构筑物507.4万元，通用设备315.75万元，专用设备4.37万元，家具用具33.17万元，图书、档案2.39万元。我单位本年无资产处置情况，资产配置合理，使用规范，安全完整。</w:t>
      </w:r>
      <w:r w:rsidRPr="00E8616A">
        <w:rPr>
          <w:rFonts w:ascii="仿宋_GB2312" w:eastAsia="仿宋_GB2312" w:hAnsi="宋体" w:hint="eastAsia"/>
          <w:b/>
          <w:sz w:val="32"/>
          <w:szCs w:val="32"/>
        </w:rPr>
        <w:br/>
        <w:t>2.资产管理制度建设</w:t>
      </w:r>
      <w:r w:rsidRPr="00E8616A">
        <w:rPr>
          <w:rFonts w:ascii="仿宋_GB2312" w:eastAsia="仿宋_GB2312" w:hAnsi="宋体" w:hint="eastAsia"/>
          <w:b/>
          <w:sz w:val="32"/>
          <w:szCs w:val="32"/>
        </w:rPr>
        <w:br/>
        <w:t>本单位所有购置的国有资产全部纳入资产信息系统管</w:t>
      </w:r>
      <w:r w:rsidRPr="00E8616A">
        <w:rPr>
          <w:rFonts w:ascii="仿宋_GB2312" w:eastAsia="仿宋_GB2312" w:hAnsi="宋体" w:hint="eastAsia"/>
          <w:b/>
          <w:sz w:val="32"/>
          <w:szCs w:val="32"/>
        </w:rPr>
        <w:lastRenderedPageBreak/>
        <w:t>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w:t>
      </w:r>
      <w:r w:rsidRPr="00E8616A">
        <w:rPr>
          <w:rFonts w:ascii="仿宋_GB2312" w:eastAsia="仿宋_GB2312" w:hAnsi="宋体" w:hint="eastAsia"/>
          <w:b/>
          <w:sz w:val="32"/>
          <w:szCs w:val="32"/>
        </w:rPr>
        <w:br/>
        <w:t>3.固定资产管理情况。</w:t>
      </w:r>
      <w:r w:rsidRPr="00E8616A">
        <w:rPr>
          <w:rFonts w:ascii="仿宋_GB2312" w:eastAsia="仿宋_GB2312" w:hAnsi="宋体" w:hint="eastAsia"/>
          <w:b/>
          <w:sz w:val="32"/>
          <w:szCs w:val="32"/>
        </w:rPr>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sidRPr="00E8616A">
        <w:rPr>
          <w:rFonts w:ascii="仿宋_GB2312" w:eastAsia="仿宋_GB2312" w:hAnsi="宋体" w:hint="eastAsia"/>
          <w:b/>
          <w:sz w:val="32"/>
          <w:szCs w:val="32"/>
        </w:rPr>
        <w:br/>
        <w:t>4.流动资产管理情况。</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流动资产严格按照我单位内控体系要求进行管理，无备用金，单位货币资金管理由财务室每月与国库支付中心进行对账。</w:t>
      </w:r>
      <w:r w:rsidRPr="00E8616A">
        <w:rPr>
          <w:rFonts w:ascii="仿宋_GB2312" w:eastAsia="仿宋_GB2312" w:hAnsi="宋体" w:hint="eastAsia"/>
          <w:b/>
          <w:sz w:val="32"/>
          <w:szCs w:val="32"/>
        </w:rPr>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sidRPr="00E8616A">
        <w:rPr>
          <w:rFonts w:ascii="仿宋_GB2312" w:eastAsia="仿宋_GB2312" w:hAnsi="宋体" w:hint="eastAsia"/>
          <w:b/>
          <w:sz w:val="32"/>
          <w:szCs w:val="32"/>
        </w:rPr>
        <w:br/>
        <w:t>（二）固定资产利用率</w:t>
      </w:r>
      <w:r w:rsidRPr="00E8616A">
        <w:rPr>
          <w:rFonts w:ascii="仿宋_GB2312" w:eastAsia="仿宋_GB2312" w:hAnsi="宋体" w:hint="eastAsia"/>
          <w:b/>
          <w:sz w:val="32"/>
          <w:szCs w:val="32"/>
        </w:rPr>
        <w:br/>
        <w:t xml:space="preserve"> 2021年我单位资产总额903.63万元，其中无形资产1.19万元，固定资产净值499.45万元（其中：土地、房屋及构筑物359.12万元，占固定资产净值的71.9%；通用设备111.41万元，占固定资产净值的22.31%；专用设备6.73万元，占固定资产净值的1.35%；家具用具18.62万元，占固定资产净值的3.73%；图书、档案2.47万元，占固定资产净值的0.39%；）。</w:t>
      </w:r>
      <w:r w:rsidRPr="00E8616A">
        <w:rPr>
          <w:rFonts w:ascii="仿宋_GB2312" w:eastAsia="仿宋_GB2312" w:hAnsi="宋体" w:hint="eastAsia"/>
          <w:b/>
          <w:sz w:val="32"/>
          <w:szCs w:val="32"/>
        </w:rPr>
        <w:br/>
        <w:t>本年度固定资产902.45万元，比上年增加14.79万元，原因是：新购入资产、接受上级捐赠资产。</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实际在用固定资产499.45万元，固定资产利用率100%。</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部门单位整体支出绩效情况</w:t>
      </w:r>
    </w:p>
    <w:p w:rsidR="00E8616A" w:rsidRPr="00E8616A" w:rsidRDefault="00E8616A" w:rsidP="00063232">
      <w:pPr>
        <w:spacing w:line="600" w:lineRule="exact"/>
        <w:ind w:firstLineChars="350" w:firstLine="1124"/>
        <w:jc w:val="left"/>
        <w:rPr>
          <w:rFonts w:ascii="仿宋_GB2312" w:eastAsia="仿宋_GB2312" w:hAnsi="宋体"/>
          <w:b/>
          <w:sz w:val="32"/>
          <w:szCs w:val="32"/>
        </w:rPr>
      </w:pPr>
      <w:r>
        <w:rPr>
          <w:rFonts w:ascii="仿宋_GB2312" w:eastAsia="仿宋_GB2312" w:hAnsi="宋体" w:hint="eastAsia"/>
          <w:b/>
          <w:sz w:val="32"/>
          <w:szCs w:val="32"/>
        </w:rPr>
        <w:t>我部门整体绩效目标共设置一级指标3个，二级指标7个，三级指标13个，指标完成情况如下，其中已完成三级指标13个，指标完成率为100%。我单位通过加强预算收支管理，不断建立健全内部管理制度，梳理内部管理流程，部门整体支出管理情况得到提升。根据2021年度部门整体支出状况的概述和分析，部门整体支出绩效情况如下：</w:t>
      </w:r>
      <w:r>
        <w:rPr>
          <w:rFonts w:ascii="仿宋_GB2312" w:eastAsia="仿宋_GB2312" w:hAnsi="宋体" w:hint="eastAsia"/>
          <w:b/>
          <w:sz w:val="32"/>
          <w:szCs w:val="32"/>
        </w:rPr>
        <w:br/>
        <w:t>（一）产出指标完成情况分析</w:t>
      </w:r>
      <w:r>
        <w:rPr>
          <w:rFonts w:ascii="仿宋_GB2312" w:eastAsia="仿宋_GB2312" w:hAnsi="宋体" w:hint="eastAsia"/>
          <w:b/>
          <w:sz w:val="32"/>
          <w:szCs w:val="32"/>
        </w:rPr>
        <w:br/>
        <w:t>1.产出数量</w:t>
      </w:r>
      <w:r>
        <w:rPr>
          <w:rFonts w:ascii="仿宋_GB2312" w:eastAsia="仿宋_GB2312" w:hAnsi="宋体" w:hint="eastAsia"/>
          <w:b/>
          <w:sz w:val="32"/>
          <w:szCs w:val="32"/>
        </w:rPr>
        <w:br/>
        <w:t>指标1：惠及村落数预期指标值≥5个，实际完成值5个，指标完成率100%。</w:t>
      </w:r>
      <w:r>
        <w:rPr>
          <w:rFonts w:ascii="仿宋_GB2312" w:eastAsia="仿宋_GB2312" w:hAnsi="宋体" w:hint="eastAsia"/>
          <w:b/>
          <w:sz w:val="32"/>
          <w:szCs w:val="32"/>
        </w:rPr>
        <w:br/>
        <w:t>指标2：慰问困难群体次数预期指标值≥6次，实际完成值6次，指标完成率100%。</w:t>
      </w:r>
      <w:r>
        <w:rPr>
          <w:rFonts w:ascii="仿宋_GB2312" w:eastAsia="仿宋_GB2312" w:hAnsi="宋体" w:hint="eastAsia"/>
          <w:b/>
          <w:sz w:val="32"/>
          <w:szCs w:val="32"/>
        </w:rPr>
        <w:br/>
        <w:t>指标3：惠民政策入户宣讲次数预期指标值≥5次，实际完成值8次，指标完成率100%。</w:t>
      </w:r>
      <w:r>
        <w:rPr>
          <w:rFonts w:ascii="仿宋_GB2312" w:eastAsia="仿宋_GB2312" w:hAnsi="宋体" w:hint="eastAsia"/>
          <w:b/>
          <w:sz w:val="32"/>
          <w:szCs w:val="32"/>
        </w:rPr>
        <w:br/>
        <w:t>数量指标共计3个，完成3个，达到预期目标，数量指标完成率100%。</w:t>
      </w:r>
      <w:r>
        <w:rPr>
          <w:rFonts w:ascii="仿宋_GB2312" w:eastAsia="仿宋_GB2312" w:hAnsi="宋体" w:hint="eastAsia"/>
          <w:b/>
          <w:sz w:val="32"/>
          <w:szCs w:val="32"/>
        </w:rPr>
        <w:br/>
        <w:t>2.产出质量</w:t>
      </w:r>
      <w:r>
        <w:rPr>
          <w:rFonts w:ascii="仿宋_GB2312" w:eastAsia="仿宋_GB2312" w:hAnsi="宋体" w:hint="eastAsia"/>
          <w:b/>
          <w:sz w:val="32"/>
          <w:szCs w:val="32"/>
        </w:rPr>
        <w:br/>
        <w:t>指标1：政策宣讲覆盖率预期指标值≥98%，实际完成值98%，指标完成率100%。</w:t>
      </w:r>
      <w:r>
        <w:rPr>
          <w:rFonts w:ascii="仿宋_GB2312" w:eastAsia="仿宋_GB2312" w:hAnsi="宋体" w:hint="eastAsia"/>
          <w:b/>
          <w:sz w:val="32"/>
          <w:szCs w:val="32"/>
        </w:rPr>
        <w:br/>
        <w:t>质量指标共计1个，完成1个，达到质量提升及标准，质量指标完成率100%。</w:t>
      </w:r>
      <w:r>
        <w:rPr>
          <w:rFonts w:ascii="仿宋_GB2312" w:eastAsia="仿宋_GB2312" w:hAnsi="宋体" w:hint="eastAsia"/>
          <w:b/>
          <w:sz w:val="32"/>
          <w:szCs w:val="32"/>
        </w:rPr>
        <w:br/>
      </w:r>
      <w:r>
        <w:rPr>
          <w:rFonts w:ascii="仿宋_GB2312" w:eastAsia="仿宋_GB2312" w:hAnsi="宋体" w:hint="eastAsia"/>
          <w:b/>
          <w:sz w:val="32"/>
          <w:szCs w:val="32"/>
        </w:rPr>
        <w:lastRenderedPageBreak/>
        <w:t>产出进度：</w:t>
      </w:r>
      <w:r>
        <w:rPr>
          <w:rFonts w:ascii="仿宋_GB2312" w:eastAsia="仿宋_GB2312" w:hAnsi="宋体" w:hint="eastAsia"/>
          <w:b/>
          <w:sz w:val="32"/>
          <w:szCs w:val="32"/>
        </w:rPr>
        <w:br/>
        <w:t>指标1：解决群众反映问题及时率预期指标值≥95%，实际完成值95%，指标完成率100%。</w:t>
      </w:r>
      <w:r>
        <w:rPr>
          <w:rFonts w:ascii="仿宋_GB2312" w:eastAsia="仿宋_GB2312" w:hAnsi="宋体" w:hint="eastAsia"/>
          <w:b/>
          <w:sz w:val="32"/>
          <w:szCs w:val="32"/>
        </w:rPr>
        <w:br/>
        <w:t>时效指标共计1个，完成1个，达到预期目标，产出指标完成率100%。</w:t>
      </w:r>
      <w:r>
        <w:rPr>
          <w:rFonts w:ascii="仿宋_GB2312" w:eastAsia="仿宋_GB2312" w:hAnsi="宋体" w:hint="eastAsia"/>
          <w:b/>
          <w:sz w:val="32"/>
          <w:szCs w:val="32"/>
        </w:rPr>
        <w:br/>
        <w:t>产出成本：</w:t>
      </w:r>
      <w:r>
        <w:rPr>
          <w:rFonts w:ascii="仿宋_GB2312" w:eastAsia="仿宋_GB2312" w:hAnsi="宋体" w:hint="eastAsia"/>
          <w:b/>
          <w:sz w:val="32"/>
          <w:szCs w:val="32"/>
        </w:rPr>
        <w:br/>
        <w:t>指标1：三公经费占总经费支出比例预期指标值≤25%，实际完成值20%，指标完成率100%。</w:t>
      </w:r>
      <w:r>
        <w:rPr>
          <w:rFonts w:ascii="仿宋_GB2312" w:eastAsia="仿宋_GB2312" w:hAnsi="宋体" w:hint="eastAsia"/>
          <w:b/>
          <w:sz w:val="32"/>
          <w:szCs w:val="32"/>
        </w:rPr>
        <w:br/>
        <w:t>指标2：村级为民服务经费占村级经费比例预期指标值≥30%，实际完成值50%，指标完成率100%。</w:t>
      </w:r>
      <w:r>
        <w:rPr>
          <w:rFonts w:ascii="仿宋_GB2312" w:eastAsia="仿宋_GB2312" w:hAnsi="宋体" w:hint="eastAsia"/>
          <w:b/>
          <w:sz w:val="32"/>
          <w:szCs w:val="32"/>
        </w:rPr>
        <w:br/>
        <w:t>成本指标共计2个，完成2个，达到成本控制及改善目标，成本指标完成率100%。</w:t>
      </w:r>
      <w:r>
        <w:rPr>
          <w:rFonts w:ascii="仿宋_GB2312" w:eastAsia="仿宋_GB2312" w:hAnsi="宋体" w:hint="eastAsia"/>
          <w:b/>
          <w:sz w:val="32"/>
          <w:szCs w:val="32"/>
        </w:rPr>
        <w:br/>
        <w:t>（二）效益指标完成情况分析</w:t>
      </w:r>
      <w:r>
        <w:rPr>
          <w:rFonts w:ascii="仿宋_GB2312" w:eastAsia="仿宋_GB2312" w:hAnsi="宋体" w:hint="eastAsia"/>
          <w:b/>
          <w:sz w:val="32"/>
          <w:szCs w:val="32"/>
        </w:rPr>
        <w:br/>
        <w:t>1.社会效益分析：</w:t>
      </w:r>
      <w:r>
        <w:rPr>
          <w:rFonts w:ascii="仿宋_GB2312" w:eastAsia="仿宋_GB2312" w:hAnsi="宋体" w:hint="eastAsia"/>
          <w:b/>
          <w:sz w:val="32"/>
          <w:szCs w:val="32"/>
        </w:rPr>
        <w:br/>
        <w:t>指标1：提高服务本镇群众的业务水平预期指标值显著提高，实际完成值显著提高，指标完成率100%。</w:t>
      </w:r>
      <w:r>
        <w:rPr>
          <w:rFonts w:ascii="仿宋_GB2312" w:eastAsia="仿宋_GB2312" w:hAnsi="宋体" w:hint="eastAsia"/>
          <w:b/>
          <w:sz w:val="32"/>
          <w:szCs w:val="32"/>
        </w:rPr>
        <w:br/>
        <w:t>指标2：惠及现役军人数量预期指标值≥5人，实际完成值5人，指标完成率100%。</w:t>
      </w:r>
      <w:r>
        <w:rPr>
          <w:rFonts w:ascii="仿宋_GB2312" w:eastAsia="仿宋_GB2312" w:hAnsi="宋体" w:hint="eastAsia"/>
          <w:b/>
          <w:sz w:val="32"/>
          <w:szCs w:val="32"/>
        </w:rPr>
        <w:br/>
        <w:t>社会效益指标共计2个，完成2个，达到单位履职能力对社会带来的影响预期目标，社会效益指标完成。</w:t>
      </w:r>
      <w:r>
        <w:rPr>
          <w:rFonts w:ascii="仿宋_GB2312" w:eastAsia="仿宋_GB2312" w:hAnsi="宋体" w:hint="eastAsia"/>
          <w:b/>
          <w:sz w:val="32"/>
          <w:szCs w:val="32"/>
        </w:rPr>
        <w:br/>
        <w:t>2.可持续影响分析</w:t>
      </w:r>
      <w:r>
        <w:rPr>
          <w:rFonts w:ascii="仿宋_GB2312" w:eastAsia="仿宋_GB2312" w:hAnsi="宋体" w:hint="eastAsia"/>
          <w:b/>
          <w:sz w:val="32"/>
          <w:szCs w:val="32"/>
        </w:rPr>
        <w:br/>
        <w:t>指标1：促进我镇经济社会持续健康发展预期指标值≥1年,实际完成值1年，指标完成率100%。</w:t>
      </w:r>
      <w:r>
        <w:rPr>
          <w:rFonts w:ascii="仿宋_GB2312" w:eastAsia="仿宋_GB2312" w:hAnsi="宋体" w:hint="eastAsia"/>
          <w:b/>
          <w:sz w:val="32"/>
          <w:szCs w:val="32"/>
        </w:rPr>
        <w:br/>
      </w:r>
      <w:r>
        <w:rPr>
          <w:rFonts w:ascii="仿宋_GB2312" w:eastAsia="仿宋_GB2312" w:hAnsi="宋体" w:hint="eastAsia"/>
          <w:b/>
          <w:sz w:val="32"/>
          <w:szCs w:val="32"/>
        </w:rPr>
        <w:lastRenderedPageBreak/>
        <w:t>可持续影响指标共计1个，完成1个，我镇经济健康稳定发展，可持续发展指标完成。</w:t>
      </w:r>
      <w:r>
        <w:rPr>
          <w:rFonts w:ascii="仿宋_GB2312" w:eastAsia="仿宋_GB2312" w:hAnsi="宋体" w:hint="eastAsia"/>
          <w:b/>
          <w:sz w:val="32"/>
          <w:szCs w:val="32"/>
        </w:rPr>
        <w:br/>
        <w:t>（三）满意度指标完成情况分析</w:t>
      </w:r>
      <w:r>
        <w:rPr>
          <w:rFonts w:ascii="仿宋_GB2312" w:eastAsia="仿宋_GB2312" w:hAnsi="宋体" w:hint="eastAsia"/>
          <w:b/>
          <w:sz w:val="32"/>
          <w:szCs w:val="32"/>
        </w:rPr>
        <w:br/>
        <w:t>指标1：办事群众满意度预期指标值≥95%,实际完成值95%，指标完成率100%。</w:t>
      </w:r>
      <w:r>
        <w:rPr>
          <w:rFonts w:ascii="仿宋_GB2312" w:eastAsia="仿宋_GB2312" w:hAnsi="宋体" w:hint="eastAsia"/>
          <w:b/>
          <w:sz w:val="32"/>
          <w:szCs w:val="32"/>
        </w:rPr>
        <w:br/>
        <w:t>指标2：村干部满意度预期指标值≥95%，实际完成值95%，指标完成率100%。</w:t>
      </w:r>
      <w:r>
        <w:rPr>
          <w:rFonts w:ascii="仿宋_GB2312" w:eastAsia="仿宋_GB2312" w:hAnsi="宋体" w:hint="eastAsia"/>
          <w:b/>
          <w:sz w:val="32"/>
          <w:szCs w:val="32"/>
        </w:rPr>
        <w:br/>
        <w:t>指标3：现役军人满意度预期指标值≥98%，实际完成值98%，指标完成率100%。</w:t>
      </w:r>
      <w:r>
        <w:rPr>
          <w:rFonts w:ascii="仿宋_GB2312" w:eastAsia="仿宋_GB2312" w:hAnsi="宋体" w:hint="eastAsia"/>
          <w:b/>
          <w:sz w:val="32"/>
          <w:szCs w:val="32"/>
        </w:rPr>
        <w:br/>
        <w:t>满意度指标共计3个，完成3个，得到办事群众认可,保障村级运转,村干部积极开展工作，满意度高,现役军人优抚资金按时发放到位,保障现役军人权益,认可政府工作.满意度指标完成。</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存在的主要问题</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一是因单位在编在少于实有人数,导致经费不足,基层单位事项繁杂,很难做到压减开支.</w:t>
      </w:r>
      <w:r w:rsidRPr="00E8616A">
        <w:rPr>
          <w:rFonts w:ascii="仿宋_GB2312" w:eastAsia="仿宋_GB2312" w:hAnsi="宋体" w:hint="eastAsia"/>
          <w:b/>
          <w:sz w:val="32"/>
          <w:szCs w:val="32"/>
        </w:rPr>
        <w:br/>
        <w:t>二是绩效评价指标体系还不够完善、合理。财政支出的评价对象涉及行业多，项目之间差异性大，真正能体现项目效果的个性指标，在标准设计上存在难度，导致评价内容不够全面，评价数据采集缺少充分的调查分析和严密的逻辑关系，难以满足不同层面和不同性质的绩效评价需求。</w:t>
      </w:r>
      <w:r w:rsidRPr="00E8616A">
        <w:rPr>
          <w:rFonts w:ascii="仿宋_GB2312" w:eastAsia="仿宋_GB2312" w:hAnsi="宋体" w:hint="eastAsia"/>
          <w:b/>
          <w:sz w:val="32"/>
          <w:szCs w:val="32"/>
        </w:rPr>
        <w:br/>
        <w:t>三是对绩效评价工作的认识不够。单位对财务绩效不重</w:t>
      </w:r>
      <w:r w:rsidRPr="00E8616A">
        <w:rPr>
          <w:rFonts w:ascii="仿宋_GB2312" w:eastAsia="仿宋_GB2312" w:hAnsi="宋体" w:hint="eastAsia"/>
          <w:b/>
          <w:sz w:val="32"/>
          <w:szCs w:val="32"/>
        </w:rPr>
        <w:lastRenderedPageBreak/>
        <w:t>视，认为绩效评价只是财务部门的事情，相关项目职责部门配合不够，往往只能提供有限的财经资料或简单的工作计划、工作总结，绩效评价工作资料非常有限，内容粗浅。大多数时候只能借用工作计划，工作总结等做为绩效自评报告的主要内容。</w:t>
      </w:r>
      <w:r w:rsidRPr="00E8616A">
        <w:rPr>
          <w:rFonts w:ascii="仿宋_GB2312" w:eastAsia="仿宋_GB2312" w:hAnsi="宋体" w:hint="eastAsia"/>
          <w:b/>
          <w:sz w:val="32"/>
          <w:szCs w:val="32"/>
        </w:rPr>
        <w:br/>
        <w:t>四是人员素质有待进一步提高。由于预算绩效管理工作开展时间短，涉及面广，专业性强，加上缺乏系统的培训，单位对预算绩效管理理解不充分，对预算绩效管理业务不精通，在一定程度上影响了绩效评价工作质量。</w:t>
      </w:r>
    </w:p>
    <w:p w:rsidR="00340E58"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改进措施和建议</w:t>
      </w:r>
    </w:p>
    <w:p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r>
      <w:r w:rsidRPr="00E8616A">
        <w:rPr>
          <w:rFonts w:ascii="仿宋_GB2312" w:eastAsia="仿宋_GB2312" w:hAnsi="宋体" w:hint="eastAsia"/>
          <w:b/>
          <w:sz w:val="32"/>
          <w:szCs w:val="32"/>
        </w:rPr>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r w:rsidRPr="00E8616A">
        <w:rPr>
          <w:rFonts w:ascii="仿宋_GB2312" w:eastAsia="仿宋_GB2312" w:hAnsi="宋体" w:hint="eastAsia"/>
          <w:b/>
          <w:sz w:val="32"/>
          <w:szCs w:val="32"/>
        </w:rPr>
        <w:br/>
        <w:t>2、加强财务管理，严格财务审核。加强单位财务管理，健全单位财务管理制度体系，规范单位财务行为。在费用报账支付时，按照预算规定的费用项目和用途进行资金使用审核、列报支付、财务核算，杜绝超支现象的发生。</w:t>
      </w:r>
      <w:r w:rsidRPr="00E8616A">
        <w:rPr>
          <w:rFonts w:ascii="仿宋_GB2312" w:eastAsia="仿宋_GB2312" w:hAnsi="宋体" w:hint="eastAsia"/>
          <w:b/>
          <w:sz w:val="32"/>
          <w:szCs w:val="32"/>
        </w:rPr>
        <w:br/>
      </w:r>
      <w:r w:rsidRPr="00E8616A">
        <w:rPr>
          <w:rFonts w:ascii="仿宋_GB2312" w:eastAsia="仿宋_GB2312" w:hAnsi="宋体" w:hint="eastAsia"/>
          <w:b/>
          <w:sz w:val="32"/>
          <w:szCs w:val="32"/>
        </w:rPr>
        <w:lastRenderedPageBreak/>
        <w:t>（二）建议</w:t>
      </w:r>
      <w:r w:rsidRPr="00E8616A">
        <w:rPr>
          <w:rFonts w:ascii="仿宋_GB2312" w:eastAsia="仿宋_GB2312" w:hAnsi="宋体" w:hint="eastAsia"/>
          <w:b/>
          <w:sz w:val="32"/>
          <w:szCs w:val="32"/>
        </w:rPr>
        <w:br/>
        <w:t>增强预算单位对于预算绩效管理工作的重视，组织绩效全过程工作培训学习，让更多的工作人员参与进来，激发部门单位对实施绩效监控的积极性，将预算绩效全过程应用到项目实施过程中。</w:t>
      </w:r>
    </w:p>
    <w:p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rPr>
      </w:pPr>
      <w:r w:rsidRPr="00950CC4">
        <w:rPr>
          <w:rFonts w:ascii="黑体" w:eastAsia="黑体" w:hAnsi="黑体" w:cs="宋体" w:hint="eastAsia"/>
          <w:bCs/>
          <w:color w:val="333333"/>
          <w:sz w:val="32"/>
          <w:szCs w:val="32"/>
          <w:lang/>
        </w:rPr>
        <w:t>附表：《部门整体支出绩效目标自评表》</w:t>
      </w:r>
    </w:p>
    <w:p w:rsidR="008F0DCE" w:rsidRPr="00340E58" w:rsidRDefault="008F0DCE"/>
    <w:sectPr w:rsidR="008F0DCE" w:rsidRPr="00340E58" w:rsidSect="00780C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AF5" w:rsidRDefault="00E96AF5" w:rsidP="00340E58">
      <w:r>
        <w:separator/>
      </w:r>
    </w:p>
  </w:endnote>
  <w:endnote w:type="continuationSeparator" w:id="1">
    <w:p w:rsidR="00E96AF5" w:rsidRDefault="00E96AF5" w:rsidP="00340E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AF5" w:rsidRDefault="00E96AF5" w:rsidP="00340E58">
      <w:r>
        <w:separator/>
      </w:r>
    </w:p>
  </w:footnote>
  <w:footnote w:type="continuationSeparator" w:id="1">
    <w:p w:rsidR="00E96AF5" w:rsidRDefault="00E96AF5" w:rsidP="00340E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3604"/>
    <w:rsid w:val="00063232"/>
    <w:rsid w:val="001C7F2C"/>
    <w:rsid w:val="00340E58"/>
    <w:rsid w:val="003E45AA"/>
    <w:rsid w:val="00584481"/>
    <w:rsid w:val="00653C1A"/>
    <w:rsid w:val="00780C02"/>
    <w:rsid w:val="007B51CE"/>
    <w:rsid w:val="007E47F4"/>
    <w:rsid w:val="008F0DCE"/>
    <w:rsid w:val="00916058"/>
    <w:rsid w:val="00AB72C1"/>
    <w:rsid w:val="00C10BB4"/>
    <w:rsid w:val="00CE0C6C"/>
    <w:rsid w:val="00DB647F"/>
    <w:rsid w:val="00DC7E33"/>
    <w:rsid w:val="00E8616A"/>
    <w:rsid w:val="00E96AF5"/>
    <w:rsid w:val="00EB36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0E58"/>
    <w:rPr>
      <w:sz w:val="18"/>
      <w:szCs w:val="18"/>
    </w:rPr>
  </w:style>
  <w:style w:type="paragraph" w:styleId="a4">
    <w:name w:val="footer"/>
    <w:basedOn w:val="a"/>
    <w:link w:val="Char0"/>
    <w:uiPriority w:val="99"/>
    <w:unhideWhenUsed/>
    <w:rsid w:val="00340E58"/>
    <w:pPr>
      <w:tabs>
        <w:tab w:val="center" w:pos="4153"/>
        <w:tab w:val="right" w:pos="8306"/>
      </w:tabs>
      <w:snapToGrid w:val="0"/>
      <w:jc w:val="left"/>
    </w:pPr>
    <w:rPr>
      <w:sz w:val="18"/>
      <w:szCs w:val="18"/>
    </w:rPr>
  </w:style>
  <w:style w:type="character" w:customStyle="1" w:styleId="Char0">
    <w:name w:val="页脚 Char"/>
    <w:basedOn w:val="a0"/>
    <w:link w:val="a4"/>
    <w:uiPriority w:val="99"/>
    <w:rsid w:val="00340E58"/>
    <w:rPr>
      <w:sz w:val="18"/>
      <w:szCs w:val="18"/>
    </w:rPr>
  </w:style>
  <w:style w:type="paragraph" w:styleId="a5">
    <w:name w:val="List Paragraph"/>
    <w:basedOn w:val="a"/>
    <w:uiPriority w:val="34"/>
    <w:qFormat/>
    <w:rsid w:val="00E8616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1959</Words>
  <Characters>11168</Characters>
  <Application>Microsoft Office Word</Application>
  <DocSecurity>0</DocSecurity>
  <Lines>93</Lines>
  <Paragraphs>26</Paragraphs>
  <ScaleCrop>false</ScaleCrop>
  <Company/>
  <LinksUpToDate>false</LinksUpToDate>
  <CharactersWithSpaces>13101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Microsoft</cp:lastModifiedBy>
  <cp:revision>24</cp:revision>
  <dcterms:created xsi:type="dcterms:W3CDTF">2020-06-04T05:22:00Z</dcterms:created>
  <dcterms:modified xsi:type="dcterms:W3CDTF">2023-12-19T10:25:00Z</dcterms:modified>
</cp:coreProperties>
</file>