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木垒哈萨克自治县雀仁乡中心学校负责为义务教育阶段学生提供教育服务，促进基础教育发展,小学学历教育，主要职责是：</w:t>
        <w:br/>
        <w:t>1.学前教育</w:t>
        <w:b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br/>
        <w:t>2.小学教育</w:t>
        <w:b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 xml:space="preserve"> 2.部门机构设置及人员构成</w:t>
        <w:br/>
        <w:t>木垒哈萨克自治县雀仁乡中心学校无下属预算单位，下设4个处室，分别是：教务室、总务室、财务室、德育室。</w:t>
        <w:br/>
        <w:t>木垒哈萨克自治县雀仁乡中心学校学前教育编制数6，实有人数23人；木垒哈萨克自治县雀仁乡中心学校学编制数19个，实有人数87人。退休26人。</w:t>
        <w:br/>
        <w:t xml:space="preserve"> 3.年度重点工作</w:t>
        <w:br/>
        <w:t xml:space="preserve"> 1.以思想政治学习为契机，提高教职工的道德素养、思想政治觉悟。</w:t>
        <w:br/>
        <w:t>2.开展“以案促改”教育活动，营造积极向上，无私奉献的工作、育人氛围。</w:t>
        <w:br/>
        <w:t>3.树立育人先育己的思想意识，使每一位教职工都要找准自己的育人位置，行为准则，用行践行教育。</w:t>
        <w:br/>
        <w:t>4.在学生的教育中，要注重细节，从学生的言行、习惯、学习风气等中不断地发现问题、解决问题。</w:t>
        <w:br/>
        <w:t>5.做好“送温暖”工作。关心、了解离退休教职工生活。</w:t>
        <w:br/>
        <w:t>6.开好一年一度的教职工大会。2.强化国语培训工作，为国家通用语言学习开展搭建平台，适时开展国语竞赛活动。</w:t>
        <w:br/>
        <w:t>7.做好学校的公物登记造册、使用、报损工作。</w:t>
        <w:br/>
        <w:t>8.做好学校固定资产登记上报工作。</w:t>
        <w:br/>
        <w:t>9.继续做好校园环境建设，搞好绿化、美化工作。</w:t>
        <w:br/>
        <w:t>10.加强每月一次校园安全大检查，每月一次师生食堂卫生大检查。加强师生安全教育，每学期一次的突发事件应急演练活动。</w:t>
        <w:br/>
        <w:t>11.重点加强学校党建工作</w:t>
        <w:br/>
        <w:t>12.做好档案的规范、管理工作。</w:t>
        <w:br/>
        <w:t>13.坚持做好教育信息上报工作。</w:t>
        <w:br/>
        <w:t>14.抓好校园文化建设。</w:t>
        <w:br/>
        <w:t>15.继续加强人事制度改革工作。</w:t>
        <w:br/>
        <w:t>16.按时完成单位职工工资福利发放工作和养老保险及其他社会保障费的足额按时缴纳。 </w:t>
        <w:br/>
        <w:t>（二）决策过程</w:t>
        <w:br/>
        <w:t>（1）学校重大事项的决策形式为校务会议，实行校长负责制，坚持党组织参与重大问题的决策，采用集体议事，并以会议决定形式体现集体意志。</w:t>
        <w:br/>
        <w:t>(2)决定学校重大事项的党支部会议，须有法定参会人员的半数以上到会方可举行。</w:t>
        <w:br/>
        <w:t>二、重大事项的决策程序</w:t>
        <w:br/>
        <w:t>(一)前期准备工作</w:t>
        <w:br/>
        <w:t>(1)学校重大问题的决策必须在学校领导成员之间先进行个别酝酿，充分交换意见，提出解决学校重大问题的初步意见。(2)领导成员分别进一步听取党内外群众的意见，加强调查研究，为充分讨论作准备。</w:t>
        <w:br/>
        <w:t xml:space="preserve"> (二)会前调查研究</w:t>
        <w:br/>
        <w:t>重大问题决策在听取意见时实行先党内后党外,先行政后群众的原则,(l)组织党员在支部会议上讨论充分发表意见。(2)在支部会议上进行讨论充分听取中层领导班子成员的意见。(3)在充分讨论的民主基础上学校领导进行研究，统一思想，形成主导性意见，提交党支部会议。</w:t>
        <w:br/>
        <w:t>(三)会上充分讨论</w:t>
        <w:br/>
        <w:t>在充分听取了意见并形成主导性意见之后,实行民主集中制的原则，(1)对涉及学校改革和发展的重大问题召开教代会。(2)对每一项重大问题在作出决策的同时要制定相应的实施方案和操作程序。(3)如果党支部会议认识不能统一，意见有分歧，可暂缓决策，留待会后进—步沟通，并再次召开校务会讨论作出决策。</w:t>
        <w:br/>
        <w:t>(四)会后各司其职</w:t>
        <w:br/>
        <w:t>(l)对学校决定的重大事项，及时将决策的内容和实施的方案向党内外群众通报反馈或公示。(2)校长负责具体实施，党组织保证监督实施，工会民主管理监督实施，即校长是第一负责人，党政工通力合作。</w:t>
        <w:br/>
        <w:t>（三）项目资金分配</w:t>
        <w:br/>
        <w:t>1.预算编制及分配依据</w:t>
        <w:br/>
        <w:t xml:space="preserve">   我单位预算依据《关于印发自治区2020年县级基本财力保障测算范围和标准的通知》文件进行编制，预算分配依据《关于下达2021年木垒县部门批复的通知》（木财字[2021]24号）人大批复文件执行，我校牢固树立勤俭节约和“优支出、保刚需、改机制、促发展、惠民生”的要求，强化主体责任意识，按照“编早、编细、编实”的要求，加强领导，精心组织，打牢基础，增进协调，依据财预〔2020〕10号文件、依法依规及时完成本单位2021年预算编制工作任务，按照综合预算原则，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年度部门整体预算资金1489.01万元，基本支出预算1369.69万元，项目支出预算119.33万元。基本支出1369.69万元，主要用于1-12月职工工资1158.71万元，社保94.33万元，住房公积金112.11万元，对个人和家庭补助支出4.13万元，商品和服务支出0.41万元；</w:t>
        <w:br/>
        <w:t>项目支出119.33万元，主要用于：</w:t>
        <w:br/>
        <w:t>财政实际下拨119.33万元，实际执行119.33万元，执行率100%，主要用于维护学校正常运转；为教职工提供良好的工作条件和各族少年儿童在学校健康成长的良好环境；资金使用无偏差。预算安排与部门整体目标一致且相符。</w:t>
        <w:br/>
        <w:t>木垒哈萨克自治县雀仁乡中心学校2021年一般公共预算基本支出1369.69万元， 其中：</w:t>
        <w:br/>
        <w:t>人员经费1369.28万元，主要包括：基本工资、津贴补贴、奖金、机关事业单位基本养老保险缴费、职工基本医疗保险缴费、其他社会保障缴费、住房公积金、其他工资福利支出、退休费、生活补助、助学金、奖励金、在职职工冬季取暖费。</w:t>
        <w:br/>
        <w:t>公用经费0.41万元，主要包括：办公费。</w:t>
        <w:br/>
        <w:t>3.重点支出保障率</w:t>
        <w:br/>
        <w:t>我单位本年主要实施城乡义务教育保障机制等重点项目，履行了义务教育等主要职责。</w:t>
        <w:br/>
        <w:t>本年度预算安排的重点项目支出119.33万元，项目总支出119.33万元，重点支出保障率为100%。主要用于：</w:t>
        <w:br/>
        <w:t>财政实际下拨119.33万元，实际执行119.33万元，执行率100%，主要用于维护学校正常运转；为教职工提供良好的工作条件和各族少年儿童在学校健康成长的良好环境；资金使用无偏差；</w:t>
        <w:br/>
        <w:t>（四）部门单位整体支出规模</w:t>
        <w:br/>
        <w:t>1.预算执行情况</w:t>
        <w:br/>
        <w:t>（1）年初预算执行情况</w:t>
        <w:br/>
        <w:t>我单位年初预算数为1299.69万元，实际预算执行数1299.69万元，预算执行率为100%。</w:t>
        <w:br/>
        <w:t>（2）全年预算执行情况</w:t>
        <w:br/>
        <w:t>全年预算数为1489.01万元，全年实际支出资金1489.01万元，预算执行率为100%。</w:t>
        <w:br/>
        <w:t>2.预算调整情况</w:t>
        <w:br/>
        <w:t>我单位年初批复预算数1299.69万元，年中调整数189.32万元，调整后全年预算数1489.01万元，预算调整率14.57%。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此次我单位根据《财政支出绩效评价管理暂行办法》（财预〔2020〕10号）等一系列文件要求，评价对象为：2021年度木垒县雀仁乡中心学单位所有财政资金支出管理情况，本次部门整体支出评价主要内容为: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④绩效目标的实现程度和效果。绩效目标的实现程度包括产出数量、产出质量、产出时效和产出成本。效果包括社会效益、可持续影响以及服务对象满意度等。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	部门单位整体支出管理及使用情况</w:t>
        <w:br/>
        <w:t>（一）预算管理情况</w:t>
        <w:br/>
        <w:t>1.管理制度健全性</w:t>
        <w:br/>
        <w:t>本单位为加强预算管理，规范财务行为，已制定《木垒哈萨克自治县雀仁乡中心学校预算绩效管理工作实施办法》，《木垒哈萨克自治县雀仁乡中心学校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哈萨克自治县雀仁乡中心学校《财务管理制度》相关规定和木垒哈萨克自治县雀仁乡中心学校《财务支出制度》规定流程，资金支出按照我内控体系中设定的流程申报审批进行；项目支出属于政府采购的，按照财政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2021年本单位基本支出全年预算总额1369.69万元，其中：人员经费1369.28万元，公用经费0.41万元。实际支出1369.69万元，其中：人员经费1369.28万元，公用经费0.41万元，基本支出预算执行率100%。</w:t>
        <w:br/>
        <w:t>基本支出主要用于单位日常工作运转开支,包括人员的工资福利支出1158.71万元、商品和服务支出0.41万元、对个人和家庭的补助支出4.13万元、社保支出94.33万元、住房公积金支出112.11万元等。人员经费的开支主要是按照人事部门工资系统核定的工资额进行发放,公用经费按照厉行节约的原则规范资金使用流程,。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本单位2021年初项目支出预算资金0万元，追加项目预算119.33万元，实际到位119.33万元，资金到位率100%,其中:中央转移支付项目资金76.35万元，自治区资金0万元，本级资金42.98万元。</w:t>
        <w:br/>
        <w:t>2.专项资金实际使用、管理情况分析</w:t>
        <w:br/>
        <w:t>2021年我单位全年实际完成了1个项目、未完成0个项目。专项资金支出共计119.33万元，占支出总额的8.7%。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一是制订专项资金管理制度；二是各专项资金建立了专账；三是制订了项目实施方案；四是认真组织项目验收。切实确保专项资金都做到了专款专用。其中：</w:t>
        <w:br/>
        <w:t>制定了《财务管理制度》，各项资金使用审批流程均按规定办理。涉及“三重一大”内容，严格按照规定提请局党组会审议决定，包括项目资金分配、重大项目确定、大额资金支付等。</w:t>
        <w:br/>
        <w:t>专项资金涉及政府采购项目的，按照财政局《采购与招标管理办法》组织人员制定采购计划，按照财政局采购部门批复，进行公开招标、邀请招标等方式进行。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校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119.33万元，实际到位119.33万元，实际支出119.33万元，其中：中央专项项目1个涉及金额36.35万元，自治区专项项目0个涉及金额0万元，县、市（区）、地区本级专项项目0个涉及金额0万元，具体组织实施情况如下：</w:t>
        <w:br/>
        <w:t xml:space="preserve">   财政实际下拨119.33万元，实际执行119.33万元，执行率100%，主要用于维护学校正常运转；为教职工提供良好的工作条件和各族少年儿童在学校健康成长的良好环境；资金使用无偏差；</w:t>
        <w:br/>
        <w:t>我单位专项资金严格按照《木垒哈萨克自治县雀仁乡中心学校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雀仁乡中心学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雀仁乡中心学校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雀仁乡中心学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 xml:space="preserve"> 5.项目效益性</w:t>
        <w:br/>
        <w:t>预期目标完成程度：我单位按预定目标完成了年初所设定教育教学工作、学校安全和建设工作，一切工作能按照年初设定的各项工作顺利完成。</w:t>
        <w:br/>
        <w:t>项目实施对效益的影响：项目的实施有效提升了培训人员的爱国主义意识，持续保障了培训工作的顺利开展。为教职工提供良好的工作条件和各族少年儿童在学校健康成长的良好学习环境。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四、	资产管理情况</w:t>
        <w:br/>
        <w:t>（一）资产管理规范性</w:t>
        <w:br/>
        <w:t>1.资产基本情况</w:t>
        <w:br/>
        <w:t>我单位2021年资产合计数为2230万元，比上年增加1040万元，主要原因是新增房屋和办公设备及家具。我单位本年无资产处置情况，资产配置合理，使用规范，安全完整。</w:t>
        <w:br/>
        <w:t>2.资产管理制度建设</w:t>
        <w:br/>
        <w:t>为了进一步加强固定资产的管理，明确经济责任，保证资产的安全完整，防止国有资产流失，学校根据《会计法》和《会计基础工作规范》的要求,对学校资产设备进行科学管理。</w:t>
        <w:br/>
        <w:t>（一）校产会计科目分类（6大类）</w:t>
        <w:br/>
        <w:t>1.房屋及构筑物；2.专用设备；3.通用设备；4.文物和陈列品；5.图书、档案；6.家具、用具、装具及动植物。</w:t>
        <w:br/>
        <w:t>（二）校产账簿分类</w:t>
        <w:br/>
        <w:t>固定资产指单价在规定标准以上（一般设备1000元，专用设备1500元）的，使用年限超过一年或单价虽在规定标准以下，但大批量购进同类物品的资产。</w:t>
        <w:br/>
        <w:t>（三）校产的保管</w:t>
        <w:br/>
        <w:t>学校校产的保管由总务处负责，实行分级管理制度。学校统一集中使用的校产由总务处资产管理员保管，部门使用的校产设备由部门保管员保管，班主任要对班级物品全面负责。如发生丢失、损坏等现象，由个人承担相应的责任。</w:t>
        <w:br/>
        <w:t>（四）账簿的设置</w:t>
        <w:br/>
        <w:t>账簿具有永久性、连续性，应使用事业单位不提折旧的三栏式的数量账，资产管理员设置“固定资产明细账”、“实物明细账”;部门保管员设置本部门"固定资产明细账、“易耗品账”。</w:t>
        <w:br/>
        <w:t>（五）校产的维护修理</w:t>
        <w:br/>
        <w:t>校产设备每年至少要盘点一次，检查使用保管情况，对损耗的校产，组织维修或按规定手续呈报核销。</w:t>
        <w:br/>
        <w:t>（六）校产的管理</w:t>
        <w:br/>
        <w:t>由各部门对所需物品填写“物品申请单”，对采购的校产，按规定的手续验收，填写“实物验收单”，设账立卡，进行登记，统一入库，专人保管，切实做到防潮、防腐、防火、防盗，安全可靠。出库按规定审批程序办理发放手续。</w:t>
        <w:br/>
        <w:t>（七）合理控制易耗品库存量，减少滞品。</w:t>
        <w:br/>
        <w:t>根据需要量和经费情况，采取分期、分批定量采购供应，防止积压。</w:t>
        <w:br/>
        <w:t>（八）校产操作程序</w:t>
        <w:br/>
        <w:t>（1）.资产管理员据发票或实物明细单，填写“入库单”，</w:t>
        <w:br/>
        <w:t>据“入库单”，分别登记“固定资产账”、“实物账”。</w:t>
        <w:br/>
        <w:t>（2）.设置各部门“领物登记本”， 由领物人签字，随时登记各部门领物人领取固定资产及易耗品情况。</w:t>
        <w:br/>
        <w:t>（3）.资产管理员根据领用物品情况填写“出库单”，用“先进先出法”进行结存。</w:t>
        <w:br/>
        <w:t>（4）.每年年底进行实地盘点，由资产管理员填写“盘点表”一式二份，财务一份，资产管理员一份。对于盘盈、盘亏的固定资产说明其原因，按有关规定程序处理。即:固定资产处置由学校校委会研究同意报经县教科局审核，经县教科局审核同意后报经县财政局国资部门批复，学校根据县财政局国资部门下发的批复文件进行账务处理。</w:t>
        <w:br/>
        <w:t>（5）.资产管理员按办公室、教室等部门填制"校产登记表"，以便掌握校产的去向，当发生丢失、损坏等现象可追究有关人员责任。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2230万元，其中流动资产51.3万元，固定资产净值1801万元（其中：土地、房屋及构筑物1659万元，占固定资产净值的92.12%；通用设备76.7万元，占固定资产净值的4.26%；专用设备20.6万元，占固定资产净值的1.14%；其他净值44.7万元，占固定资产净值的2.48%。</w:t>
        <w:br/>
        <w:t>本年度流动资产51.3万元，比上年减少28.09万元，原因是：其他应收款减少。</w:t>
        <w:br/>
        <w:t>本年度固定资产2230万元，比上年增加1040万元，原因是：新增房屋和固定资产。</w:t>
        <w:br/>
        <w:t>实际在用固定资产1040万元，固定资产利用率100%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我单位整体绩效目标共设置一级指标2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数量指标：指标1：义务教育入学数量，预期指标大于等于443人，实际入学人数443人，指标完成率是100%，达到预期目标。 </w:t>
        <w:br/>
        <w:t>指标2：开展教研活动数量，预期指标大于等于24次，实际完成值26次，指标完成率是100%，达到预期目标。</w:t>
        <w:br/>
        <w:t>指标3：开展班主任、德育教师国培培训数量，预期指标大于等于10次，实际完成值12次，指标完成率是100%，达到预期目标。</w:t>
        <w:br/>
        <w:t>指标4：开展教师外出讲大赛课、外出听课次数，预期指标大于等于10次，实际完成值11次，指标完成率是100%，达到预期目标。</w:t>
        <w:br/>
        <w:t>数量指标共计4个，完成4个，达到预期目标，数量指标完成率100%。</w:t>
        <w:br/>
        <w:t>2.产出质量</w:t>
        <w:br/>
        <w:t>质量指标：指标1：学生升学率，预期指标是大于等于100%，实际完成值是100%，指标完成率是100%，达到质量提升及标准。</w:t>
        <w:br/>
        <w:t>指标2：学生校园活动参与率，预期指标大于等85%，实际完成值是100%，指标完成率是100%，达到质量提升及标准。 </w:t>
        <w:br/>
        <w:t>质量指标共计2个，完成2个，达到质量提升及标准，质量指标完成率100%。</w:t>
        <w:br/>
        <w:t>3.产出进度</w:t>
        <w:br/>
        <w:t>时效指标：指标1：各类考试完成及时率，预期指标是大于等于100%，实际完成值是100%，指标完成率是100%，达到预期目标。 </w:t>
        <w:br/>
        <w:t>时效指标共计1个，完成1个，达到预期目标，产出指标完成率100%。</w:t>
        <w:br/>
        <w:t>4.产出成本</w:t>
        <w:br/>
        <w:t>成本指标：指标1：学杂费生均补助，预期指标是小于等于每人每年0.06万元，实际完成生均补助每人每年0.06万元，指标完成率是100%，达到成本控制及改善目标。 </w:t>
        <w:br/>
        <w:t>指标2：取暖费生均补助：预期指标是小于等于每人每年0.014万元，实际完成值生均补助每生每年0.014万元，指标完成率是100%，达到成本控制及改善目标。 </w:t>
        <w:br/>
        <w:t>成本指标共计2个，完成2个，达到成本控制及改善目标，成本指标完成率100%。</w:t>
        <w:br/>
        <w:t>（二）效益指标完成情况分析</w:t>
        <w:br/>
        <w:t>1.社会效益分析</w:t>
        <w:br/>
        <w:t>社会效益指标：指标1：保障片区适龄儿童接受应有的教育，预期指标是有效保障，实际完成值是按时完成，指标完成率是100%，达到单位履职能力对社会带来的影响预期目标。                      可持续影响指标：指标1：提高我校教育教学水平，预期指标是大于等于1年，实际完成值是按时完成，指标完成率是100%，达到单位履职能力对社会带来的影响预期目标。</w:t>
        <w:br/>
        <w:t>效益指标共计2个，完成2个，达到单位履职能力对社会带来的影响预期目标，社会效益指标完成。</w:t>
        <w:br/>
        <w:t xml:space="preserve"> （三）满意度指标完成情况分析</w:t>
        <w:br/>
        <w:t>我单位按计划完成部门整体全年工作目标，通过开展满意度调查抽样问卷统计满意度指标完成情况，具体如下：</w:t>
        <w:br/>
        <w:t>指标1：学生满意度指标，预期指标是大于等于95%，实际完成值是100%，指标完成率是100%，达到部门服务对象对部门履职效果的满意度。</w:t>
        <w:br/>
        <w:t>指标2：家长满意度指标，预期指标是大于等于95%，实际完成值是100%，指标完成率是100%，达到部门服务对象对部门履职效果的满意度。</w:t>
        <w:br/>
        <w:t>满意度指标共计2个，完成2个，达到部门服务对象对部门履职效果的满意度，服务对象满意度指标完成。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	存在的主要问题</w:t>
        <w:br/>
        <w:t>整体绩效工作组织管理中存在的问题及原因分析：对绩效管理的认识不到位，对绩效管理指标多样性设计难以把握，绩效管理沟通机制不健全，绩效管理与人力资源管理未能相互配合。</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	改进措施和建议</w:t>
        <w:br/>
        <w:t>（一）改进措施</w:t>
        <w:br/>
        <w:t>1、要提高认识，责任落实。要切实加强对整体绩效管理工作的思想认识，削除抵触情绪、畏难情绪，克服压力、困难，推进绩效管理工作深入开展。 </w:t>
        <w:br/>
        <w:t>2、明确部门分工。加强各部门之间合作，有效提高绩效监控管理工作人员的执行能力。</w:t>
        <w:br/>
        <w:t>3、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