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（1）认真贯彻党的路线、方针、政策，执行本级人民代表大会的决议和上级国家行政机关的决定和命令，发布决定和命令。 </w:t>
        <w:br/>
        <w:t>（2）执行本行政区域内的经济和社会发展计划、预算，管理本行政区域内的经济、教育、科学、文化、卫生、交通、水利、环境保护、招商引资、林业、就业、新村扶贫和财政、民政、安全、司法行政、计划生育等行政工作。 </w:t>
        <w:br/>
        <w:t>（3）保护社会主义的全民所有的财产和劳动群众集体所有的财产，保护公民私人所有的合法财产，维护社会秩序，保障公民的人身权利、民主权利和其他权利。</w:t>
        <w:br/>
        <w:t>（4）指导村委会工作，认真作好接待群众的来信、来访工作，听取群众意见，解决困难，处理矛盾，办好群众的事。</w:t>
        <w:br/>
        <w:t>（5）承办上级人民政府交办的其他事项。</w:t>
        <w:br/>
        <w:t>2.部门机构设置及人员构成</w:t>
        <w:br/>
        <w:t>（1）部门机构设置：</w:t>
        <w:br/>
        <w:t>雀仁乡人民政府无下属预算单位，下设8个处室，分别是：设立木垒县雀仁乡农业（畜牧业）发展服务中心、设立木垒县雀仁乡文化体育旅游广播电视服务中心（党校）、设立木垒县雀仁乡社会保障（民政）服务中心（退役军人服务站、政务便民服务中心）、设木垒县雀仁乡国土规划建设发展中心（生态环境工作站）、木垒县雀仁乡农村合作经济（统计）发展中心（财政所）、设立木垒县雀仁乡综治中心（网格化服务中心）、设立木垒县雀仁乡司法所、设立木垒县雀仁乡人口和计划生育生殖健康服务站。</w:t>
        <w:br/>
        <w:t>（2）人员构成：截止2021年12月31日，本部门经机构管理部门核定的编制人数58人，实有人数86人；其中：行政编制数21名，事业编制30名，退休职工18人，离休人员0人，到村任职大学生17人.</w:t>
        <w:br/>
        <w:t>3.年度重点工作</w:t>
        <w:br/>
        <w:t>始终保持警钟长鸣、警惕常在，着力打好“三场硬仗”“一场人民战争”，推进“三张网”建设，全面落实“打防管控建”各项措施，不断提升“1-3”分钟快速处置能力，社会面防控体系更趋完善。持续巩固扫黑除恶专项斗争成果，各族群众安全感不断增强。</w:t>
        <w:br/>
        <w:t>2.严格落实区州县疫情防控工作会议要求，坚持把“外防输入，内防反弹”作为重点任务，坚决守好“三道门”。严格落实区州县疫情防控工作会议要求，坚持把“外防输入，内防反弹”作为重点任务，坚决守好“三道门”。</w:t>
        <w:br/>
        <w:t>3.大力开展安全生产专项整治行动，重点抓好消防、道路交通、食品药品等重点领域安全监管，常态化开展安全生产大检查，及时排查整治各类风险隐患，坚决遏制重大事故发生，为全面维护好人民群众生命财产安全和经济高质量发展、社会和谐稳定提供有力的安全生产保障。</w:t>
        <w:br/>
        <w:t>4、聚焦乡村振兴，加快农业农村现代化步伐，全力巩固脱贫攻坚成效。健全防止返贫动态监测和帮扶机制，实行就业和住房动态监测。</w:t>
        <w:br/>
        <w:t>（二）决策过程 </w:t>
        <w:br/>
        <w:t>本单位乡核减项目、信访矛盾纠纷、解决各乡乡三老未享受补助信访问题、疫情防控资金、现役军人优抚、村级运转经费及服务群众经费工作的开展均按照我乡内控管理制度、木财预字(2021)344号、木财预字(2021)3号等文件要求，由雀仁乡党委组织，于2021年1月11日通过召开雀仁乡党委会议，集体讨论，由乡党委、雀仁乡财经领导小组审议决定以上项目的实施，由雀仁乡党委组织，于2021年1月12日通过政府采购等方式实施完成。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乡牢固树立勤俭节约和“优支出、保刚需、改机制、促发展、惠民生”的要求，强化主体责任意识，按照“编早、编细、编实”的要求，加强领导，精心组织，打牢基础，增进协调，依据《中华人民共和国预算法》、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本单位2021年基本支出预算数1461.60万元，实际到位1461.60万元，占支出总额37.09%；主要包含2021年度人员工资福利支出、公用办公经费支出等工作支出。</w:t>
        <w:br/>
        <w:t>截至12月底职工工资福利支出1111.07万元，执行率为100%；商品和服务支出328.91万元，执行率为100%；对个人和家庭的补助支出111.75万元，预算执行率为100%。</w:t>
        <w:br/>
        <w:t>其中“三公”经费支出情况：公务车运行与维护费支出预算数16.46万元，实际支出11.42万元；公务接待支出预算数0.28万元，决算数0万元；因公出国出境预算数0万元，决算数0万元。</w:t>
        <w:br/>
        <w:t>本单位2021年项目支出实际到位2478.66万元，决算数2478.66万元，占支出总额63.91，是指单位为完成特定行政工作任务或事业发展目标而发生的支出。专项支出根据专项工作开展的需要分批拨付，年内全部安排到位，到位率100%。</w:t>
        <w:br/>
        <w:t>3.重点支出保障率 </w:t>
        <w:br/>
        <w:t>我单位本年主要实施正格勒得养殖小区、雀仁乡安全饮水工程等重点项目，履行了监督、付款进度等主要职责。</w:t>
        <w:br/>
        <w:t>本年度预算安排的重点项目支出1069.33万元，项目总支出1069.33万元，重点支出保障率为100%。</w:t>
        <w:br/>
        <w:t>（四）部门单位整体支出规模</w:t>
        <w:br/>
        <w:t>1.预算执行情况</w:t>
        <w:br/>
        <w:t>（1）年初预算执行情况</w:t>
        <w:br/>
        <w:t>我单位年初预算数1497.88万元，实际预算执行数1497.88万元，预算执行率为100%。</w:t>
        <w:br/>
        <w:t>（2）全年预算执行情况</w:t>
        <w:br/>
        <w:t>全年预算数为3940.26万元，全年实际支出资金3940.26万元，预算执行率为100%。</w:t>
        <w:br/>
        <w:t>2.预算调整情况</w:t>
        <w:br/>
        <w:t>我单位年初批复预算数1497.88万元，年中调整数2442.38万元，调整后全年预算数3940.26万元，预算调整率163.06%。</w:t>
        <w:br/>
        <w:t>3.政府采购执行情况 </w:t>
        <w:br/>
        <w:t>我单位年初政府采购预算数0万元，实际用于政府采购的金额为88.82万元，政府采购率100%。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此次我单位根据《财政支出绩效评价管理暂行办法》（财预〔2020〕10号）等一系列文件要求，评价对象为：2021年度雀仁乡人民政府部门单位所有财政资金支出管理情况，本次部门整体支出评价主要内容为: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新户乡人民政府部门单位预算绩效管理工作实施办法》，《新户乡人民政府财务管理制度》等健全完整的各项管理制度，有效保障了我单位高效的履行工作职能，较好的促进事业发展。</w:t>
        <w:br/>
        <w:t>2.资金使用合规性和安全性</w:t>
        <w:br/>
        <w:t>我部门按照财政要求基本支出分月度申报资金使用计划，由财政部门按照进度每月按期拨付，人员支出按照工资计划发放工资；依照新户乡人民政府部门相关规定和新户乡人民政府部门规定流程，资金支出按照我内控体系中设定的流程申报审批进行；项目支出属于政府采购的，按照部门《新户乡人民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2021年本单位基本支出全年预算总额1461.60万元，其中：人员经费1222.82万元，公用经费238.78万元。实际支出1461.60万元，其中：人员经费1222.82万元，公用经费238.78万元，基本支出预算执行率100%。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16.46万元，实际支出11.42万元，“三公经费”控制率为69.38%，其中：因公出国（境）费预算为0万元，实际支出0万元；公务接待费预算为0.28万元，实际支出0万元；公务用车购置费预算为0万元，实际支出0万元；公务用车运行维护费预算为16.46万元，实际支出11.42万元，公务用车运行维护费控制率69.38%，符合财政部门本年预算要求和相关管理制度要求。</w:t>
        <w:br/>
        <w:t>（三）专项支出管理和使用情况</w:t>
        <w:br/>
        <w:t>1.专项资金安排落实、总投入情况分析 </w:t>
        <w:br/>
        <w:t>本单位2021年初项目支出预算资金242.4万元，追加项目预算2236.26万元，实际到位2478.66万元，资金到位率100%,</w:t>
        <w:br/>
        <w:t>2.专项资金实际使用、管理情况分析</w:t>
        <w:br/>
        <w:t>2021年我单位全年实际完成了44个项目、未完成0个项目。专项资金支出共计2478.66万元，占支出总额的100%，同比上年2573.40万元减少94.75万元。减少的主要原因是专项资金项目减少。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新户乡“三重一大”事项集体决策制度》，《新户乡财务管理办法》专项资金管理办法，各项资金使用审批流程均按规定办理。涉及“三重一大”内容，严格按照规定提请乡党委会审议决定，包括项目资金分配、重大项目确定、大额资金支付等。</w:t>
        <w:br/>
        <w:t>（2）建立项目专项资金专帐，做到有据可依，有据可查。</w:t>
        <w:br/>
        <w:t>（3）制订了《新沟村牧道建设项目》项目实施方案，确保项目顺利实施。</w:t>
        <w:br/>
        <w:t>（4）认真组织新沟村牧道建设项目项目验收，确保工程质量安全。</w:t>
        <w:br/>
        <w:t>专项资金涉及政府采购项目的，按照《新户乡采购与招标管理办法》组织人员制定采购计划，按照财政局采购部门批复，进行公开招标、邀请招标等方式进行。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乡党委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1.项目资金情况分析</w:t>
        <w:br/>
        <w:t>2021年我单位实施专项项目共44个，涉及金额共2478.66万元，实际到位2478.66万元，实际支出2478.66万元，其中：中央专项项目6个涉及金额1892.46万元，自治区专项项目13个涉及金额210.77万元，县、市（区）、地区本级专项项目25个涉及金额375.23万元，按照资金类别分析具体组织实施情况 如下：</w:t>
        <w:br/>
        <w:t>1. 木财预字(2021)344号经费类项目资金173.59万元，资金来源本级资金，实际到位173.59万元，实际支出250.93万元，执行率100%。主要内容：完成各类经费支出，保障各项工作正常运转。</w:t>
        <w:br/>
        <w:t>2. 木财预字(2021)3号补助类项目1080.05万元，资金来源中央专项资金，实际到位1080.05万元，实际支出1080.05万元，执行率100%。主要内容：完成雀仁乡2021年低保、特困、现役军人优抚、安居富民等补助资金，保障农牧民合法权益。</w:t>
        <w:br/>
        <w:t>3. 木财预字(2021)89号返工程项目资金1225.02万元，资金来源中央、自治区专项资金，实际到位1225.02万元，实际支出1225.02万元，执行率100%。主要内容：完成正格勒得养殖小区、乌克勒别依特村瓜子晾晒场建、雀仁乡自来水改造提升等项目，改善农牧民生活环境，提高农牧民生活水平。</w:t>
        <w:br/>
        <w:t></w:t>
        <w:br/>
        <w:t>我单位专项资金严格按照《雀仁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雀仁乡人民政府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雀仁乡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雀仁乡人民政府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正格勒得养殖小区项目时，因采用雀仁乡的招标方式进行采购，降低了项目的成本5万元。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 木财预字(2021)344号经费类项目173.59万元，项目已完成，实施进度为100%，达到预期完成质量要求；</w:t>
        <w:br/>
        <w:t>2. 木财预字(2021)3号补助类项目1080.05万元，项目已完成，实施进度为100%，达到预期完成质量要求；</w:t>
        <w:br/>
        <w:t>3. 木财预字(2021)89号返工程项目资金1225.02万元，项目已完成，实施进度为100%，达到预期完成质量要求。</w:t>
        <w:br/>
        <w:t>5.项目效益性</w:t>
        <w:br/>
        <w:t>预期目标完成程度：</w:t>
        <w:br/>
        <w:t>我单位按预定目标完成了年初所设定按时发放2021年1-12月干部职工工资；按时足额缴纳2021年干部职工社保及2021年住房公积金；</w:t>
        <w:br/>
        <w:t>1.按时发放2021年1-12月干部职工工资；按时足额缴纳2021年干部职工社保及2021年住房公积金；</w:t>
        <w:br/>
        <w:t>2.加强财政支出管理,压缩一般性支出，确保 “三公”经费在上年预算的基础上持平或减少；</w:t>
        <w:br/>
        <w:t>3.保障雀仁乡人民政府圆满完成各项工作任务;</w:t>
        <w:br/>
        <w:t>4.保障雀仁乡辖区内各村正常办公运转、服务各村群众。</w:t>
        <w:br/>
        <w:t>2021年我单位在全体干部职工的共同努力下圆满出色完成了各项工作目标和任务。按时发放了2021年干部职工工资，缴纳了社保、公积金等；持续开展财政支出管理，压缩一般性支出，确保“三公”经费与上年预算的基础上持平；强化部门预算管理，推动了各项工作有序开展，按时完成；发放了村干部工资，有效保证了村组织运转正常，及时处理好群众工作。</w:t>
        <w:br/>
        <w:t xml:space="preserve">项目实施对效益的影响：项目的实施提高服务本乡农牧民的水平，持续提升村民清洁卫生文明意识，建设美丽乡村，解决村庄环境脏乱差问题。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2057.7万元，比上年增加11.06万元，主要原因是新购入固定资产；其中流动资产232.15万元，比上年增加17.48万元；固定资产1825.55万元，比上年增加11.06万元，无形资产1.49万元，比上年增加0万元，固定资产中房屋及构筑物1470.63万元，通用设备274.82万元，专用设备2.08万元，家具用具34.63万元，文物和陈列品1.1万元。我单位本年无资产处置情况，资产配置合理，使用规范，安全完整。</w:t>
        <w:br/>
        <w:t>2.资产管理制度建设 </w:t>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2057.7万元，其中流动资产232.15万元，无形资产1.49万元，固定资产净值1825.55万元（其中土地、房屋及构筑物1470.63万元，占固定资产净值的80.56%；通用设备274.82万元，占固定资产净值的15.05%；专用设备2.08万元，占固定资产净值的0.11%；家具用具34.63万元，占固定资产净值的1.89%；文物和陈列品1.1万元，占固定资产净值的0.6%；）。</w:t>
        <w:br/>
        <w:t>本年度流动资产232.15万元，比上年增加11.06万元；原因是货币资金增加 。</w:t>
        <w:br/>
        <w:t>本年度固定资产1825.55万元，比上年增加11.06万元，原因是新购入固定资产。</w:t>
        <w:br/>
        <w:t>实际在用固定资产1825.55万元，固定资产利用率100%。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部门整体绩效目标共设置一级指标3个，二级指标7个，三级指标17个，指标完成情况如下，其中已完成三级指标17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指标1：组织宣传政策次数≥3次，实际完成5次，指标完成率100%。</w:t>
        <w:br/>
        <w:t>指标2：组织慰问困难群体次数≥3次，实际完成6次，指标完成率100%。</w:t>
        <w:br/>
        <w:t>指标3：惠及村落数≥7个，实际完成7个，指标完成率100%。</w:t>
        <w:br/>
        <w:t>数量指标共计3个，完成3个，达到预期目标，数量指标完成率100%。</w:t>
        <w:br/>
        <w:t>2.产出质量</w:t>
        <w:br/>
        <w:t>指标1：工作任务完成率=100%，实际完成100%，指标完成率100%。</w:t>
        <w:br/>
        <w:t>指标2：政策宣讲覆盖率≥95%，实际完成95%，指标完成率100%。</w:t>
        <w:br/>
        <w:t>质量指标共计2个，完成2个，达到质量提升及标准，质量指标完成率100%。</w:t>
        <w:br/>
        <w:t>3.产出进度</w:t>
        <w:br/>
        <w:t>指标1：给各站所及各业务办公室报账时间≤15工作日，实际完成10个工作日，指标完成率100%。</w:t>
        <w:br/>
        <w:t>指标1：解决农牧民反映问题及时率≥95%，实际完成100%，指标完成率100%。</w:t>
        <w:br/>
        <w:t>时效指标共计2个，完成2个，达到预期目标，产出指标完成率100%。</w:t>
        <w:br/>
        <w:t>4.产出成本</w:t>
        <w:br/>
        <w:t>指标1：每村村级运转经费及服务群众专项经费≤30万元，实际完成15万元，指标完成率100%。</w:t>
        <w:br/>
        <w:t>指标2：公务用车运行维护费≤2万元，实际完成2万元，指标完成率100%。</w:t>
        <w:br/>
        <w:t>成本指标共计2个，完成2个，达到成本控制及改善目标，成本指标完成率100%。</w:t>
        <w:br/>
        <w:t>（二）效益指标完成情况分析</w:t>
        <w:br/>
        <w:t>1.社会效益分析</w:t>
        <w:br/>
        <w:t>指标1：全力打造平安乡村，促进社会稳定，长治久安，指标完成率100%。</w:t>
        <w:br/>
        <w:t>指标2：提高服务本乡农牧民的业务水平，指标完成率100%。</w:t>
        <w:br/>
        <w:t>指标3：对现役军人的影响，有效改善现役军人及家属生活水平，指标完成率100%。</w:t>
        <w:br/>
        <w:t>社会效益指标共计3个，完成3个，达到单位履职能力对社会带来的影响预期目标，社会效益指标完成。</w:t>
        <w:br/>
        <w:t>可持续影响分析</w:t>
        <w:br/>
        <w:t>指标1：树立良好政府形象，指标完成率100%。</w:t>
        <w:br/>
        <w:t>指标2：政府服务职能增强≥20%，指标完成率100%。</w:t>
        <w:br/>
        <w:t>可持续影响指标共计2个，完成2个，达到单位履职能力对社会带来的影响预期目标，社会效益指标完成。</w:t>
        <w:br/>
        <w:t>（三）满意度指标完成情况分析</w:t>
        <w:br/>
        <w:t>我单位按照计划完成部门整体全年工作目标，通过开展满意度调查，抽样问卷统计满意度指标完成情况，就具体如下：</w:t>
        <w:br/>
        <w:t>现役军人满意度预期值大于等于90%，实际完成值90%，完成率100%；</w:t>
        <w:br/>
        <w:t>农民满意度预期值大于等于90%，实际完成值90%，完成率100%；</w:t>
        <w:br/>
        <w:t>干部满意度预期值大于等于90%，实际完成值90%，完成率100%。</w:t>
        <w:br/>
        <w:t>满意度指标共3个，完成3个，达到单位服务对象对部门履职效果的满意度。</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2、因单位在编在岗少于实有人数导致经费不足：绩效工资和日常公用经费不足、与实际支出相差较大。</w:t>
        <w:br/>
        <w:t>3、公用经费控制有一定难度，基本为刚性支出。</w:t>
        <w:br/>
        <w:t>4、预算绩效指标等设定及后期报告具有专业性，由财务人员完成较有难度。</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