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1.贯彻执行国家、木垒县人民政府有关人工影响天气工作的 </w:t>
        <w:br/>
        <w:t>方针政策、指导思想和基本原则；落实木垒县人民政府、木垒县 气象局有关人工影响天气工作的计划、部署和指示。 </w:t>
        <w:br/>
        <w:t>2.负责木垒县人工影响天气工作的组织、管理和指导；负责 制定木垒县人工影响天气工作的发展规划和计划，并组织实施。 </w:t>
        <w:br/>
        <w:t>3.负责木垒县人工影响天气工作的法规建设；负责制定人工 影响天气有关规章制度并监督执行；人工影响天气安全产管理工作。</w:t>
        <w:br/>
        <w:t>4. 负责职责范围内行政许可项目的上报。强化“三证”制 度的管理；负责木垒县人工影响天气作业装备的技术保障。 </w:t>
        <w:br/>
        <w:t>5.负责木垒县人工增雨（雪）工作的组织、协调和实施；做 好突发事件的人工影响天气应急工作。</w:t>
        <w:br/>
        <w:t>6.负责木垒县人工影响天气业务建设的组织、管理和实施； </w:t>
        <w:br/>
        <w:t>负责木垒县人工影响天气。 </w:t>
        <w:br/>
        <w:t>7.负责木垒县人工影响天气新技术、新装备的引进、推广应用和技术服务。 </w:t>
        <w:br/>
        <w:t>8.负责木垒县人工影响天气专项经费的日常管理。 </w:t>
        <w:br/>
        <w:t>9.负责组织木垒县人工影响天气工作的人员培训。 </w:t>
        <w:br/>
        <w:t>10.承办木垒县人民政府、木垒县气象局交办的其它事项。2.部门机构设置及人员构成</w:t>
        <w:br/>
        <w:t>（1）部门机构设置：</w:t>
        <w:br/>
        <w:t>木垒县人工影响天气办公室无下属预算单位，下设0个科室。截止2021年12月31日，本部门经机构管理部门核定的编制人数1人，实有人数5人；其中：行政编制数0名，事业编制1名，其他人员数4名。年末实有在职人员1人（事业编制人员1人），退休职工0人，离休人员0人。</w:t>
        <w:br/>
        <w:t></w:t>
        <w:br/>
        <w:t>（2）人员构成：截止2021年12月31日，本部门经机构管理部门核定的编制人数1人，实有人数5人；其中：行政编制数0名，事业编制1名，其他人员数4名。年末实有在职人员1人（其中行政编制人员0人，事业编制人员1人），退休职工0人，离休人员0人。</w:t>
        <w:br/>
        <w:t>3.年度重点工作</w:t>
        <w:br/>
        <w:t>1.认真贯彻相关规定，依法开展人影作业。</w:t>
        <w:br/>
        <w:t>2.为重大活动提供气象服务。</w:t>
        <w:br/>
        <w:t>3.结合本地实际与特色，加强农业气象灾害监测预报服务。</w:t>
        <w:br/>
        <w:t></w:t>
        <w:br/>
        <w:t>（二）决策过程</w:t>
        <w:br/>
        <w:t>2021年认真贯彻相关规定，依法开展人影作业，严格执行各项规章制度，认真开展自查，设备年检、人员政审、岗前培训，设施维修维护，弹药出入库管理、空域申请及批复录音等责任落实到位，牢固树立安全是人工影响天气作业的生命线意识，切实从思想上，行动上高度重视人工影响天气安全工作。</w:t>
        <w:br/>
        <w:t>人影增水作业情况，今年以来，我县天气过程较历年增多，县委、县政府高度重视、精心谋划，气象局积极应对，人影办抓住有利战机开展増雨作业。截止目前，共作业39次，点燃烟条1263根，发射火箭弹344枚，724XD移动雷达共开机观测80小时，参与作业人员117人次，人影作业车辆出动156车次，经过多次采用火箭与地面烟炉混合作业方式持续开展人工増雨作业，效果明显，有效的缓解了旱情。 </w:t>
        <w:br/>
        <w:t>重大活动气象服务保障，4月16日接自治区人影办通知，木垒党委、政府主要领导指示，木垒县气象局立即组织人影工作人员前往玛纳斯县为呼图壁4.10煤矿事故开展服务保障工作，木垒县人影办共组织5辆车， 8人次在玛纳斯县五道娅都能够按照指令要求在规定防线区域内作业，将降雨最大限度的拦截在指定区域内。开展了9天，共发射火箭弹650枚。 </w:t>
        <w:br/>
        <w:t>结合本地实际与特色，加强农业气象灾害监测预报服务，开展鹰嘴豆气候品质认证工作并通过自治区和州联合专家组验收通过达92.1分（优），获2021年度“气候优质农产品”荣誉称号。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本单位2021年度基本支出预算资金64.04万元，项目支出预算资金131.74万元。</w:t>
        <w:br/>
        <w:t>3.重点支出保障率</w:t>
        <w:br/>
        <w:t>重点支出保障率用以反映和考核部门（单位）对履行主要职责或完成重点任务的保障程度。</w:t>
        <w:br/>
        <w:t>我单位本年主要实施3等重点项目，履行了抗旱、气象灾害探测等主要职责。</w:t>
        <w:br/>
        <w:t>本年度预算安排的重点项目支出131.74万元，项目总支出131.74万元，重点支出保障率为100%。</w:t>
        <w:br/>
        <w:t>（四）部门单位整体支出规模</w:t>
        <w:br/>
        <w:t>1.预算执行情况</w:t>
        <w:br/>
        <w:t>（1）年初预算执行情况</w:t>
        <w:br/>
        <w:t>我单位年初预算数为67.45万元，实际预算执行数67.45万元，预算执行率为100%。</w:t>
        <w:br/>
        <w:t>（2）全年预算执行情况</w:t>
        <w:br/>
        <w:t>全年预算数为195.77万元，全年实际支出资金195.77万元，预算执行率为100%。</w:t>
        <w:br/>
        <w:t>2.预算调整情况</w:t>
        <w:br/>
        <w:t>我单位年初批复预算数67.45万元，年中调整数128.32万元，调整后全年预算数195.77万元，预算调整率190.24%。</w:t>
        <w:br/>
        <w:t>3.政府采购执行情况 </w:t>
        <w:br/>
        <w:t>我单位年初政府采购的预算数为0万元，实际用于政府采购金额为6.74万元，政府采购执行率100%。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人工影响天气办公室部门单位预算绩效管理工作实施办法》，《行政事业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人工影响天气办公室相关规定和规定流程，资金支出按照我内控体系中设定的流程申报审批进行；项目支出属于政府采购的，按照局木垒县人工影响天气办公室《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2021年本单位基本支出全年预算总额64.04万元，其中：人员经费10.41万元，公用经费53.62万元。实际支出64.04万元，其中：人员经费10.41万元，公用经费53.62万元，基本支出预算执行率100%。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本单位2021年初项目支出预算资金0万元，追加项目预算131.74万元，实际到位131.74万元，资金到位率100%,其中:中央转移支付项目资金0万元，自治区资金131.74万元，本级资金0万元。</w:t>
        <w:br/>
        <w:t>2.专项资金实际使用、管理情况分析</w:t>
        <w:br/>
        <w:t>2021年我单位全年实际完成了3个项目、未完成0个项目。专项资金支出共计131.74万元，占支出总额的100%，同比上年95.1万元增加36.64万元。支出上升的主要原因是项目增加。</w:t>
        <w:br/>
        <w:t>其中：2020年中央农业生产和水利救灾资金项目61.74万元，实际到位61.74万元，实际执行61.74万元，执行率100%，主要用于农业生产和水利救灾；</w:t>
        <w:br/>
        <w:t>2021年专项扶贫资金项目40万元，实际到位40万元，实际执行40万元，执行率100%，主要用于购买测雪站（一比一匹配）弹药，用于人工赠雨（雪）效果评估及购买弹药，有效开发利用空中水资源，减轻干旱造成的损害，降低森林火险等级，改善生态环境。</w:t>
        <w:br/>
        <w:t>自治区三农气象服务区域气象保障专项经费项目30万元，实际到位30万元，实际执行30万元，执行率100%，主要用于三农气象服务区域气象保障；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（2）建立行政事业单位专项资金专帐，做到有据可依，有据可查。</w:t>
        <w:br/>
        <w:t>（3）制订了人工增雨作业经费项目实施方案，确保项目正常运行。</w:t>
        <w:br/>
        <w:t>（4）认真组织采购验收，确保手续齐全。</w:t>
        <w:br/>
        <w:t>专项资金涉及政府采购项目的，按照局《政府采购与招标管理办法》组织人员制定采购计划，按照财政局采购部门批复，进行公开招标、邀请招标等方式进行。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131.74万元，实际到位131.74万元，实际支出131.74万元，其中：中央专项项目0个涉及金额0万元，自治区专项项目3个涉及金额131.74万元，县、市（区）、地区本级专项项目0个涉及金额0万元，具体组织实施情况如下：</w:t>
        <w:br/>
        <w:t>根据昌州财农【2021】1号文件关于拨付2020年中央农业生产和水利救灾资金预算数61.74万元，实际到位61.74万元，为自治区专项拨款，该项目经费主要用于农业生产和水利救灾；实际执行61.74万元，执行率100%。</w:t>
        <w:br/>
        <w:t>2021年专项扶贫资金预算数40万元，实际到位40万元，为自治区专项拨款，该项目经费主要用于购买测雪站（一比一匹配）弹药，用于人工赠雨（雪），有效开发利用空中水资源，减轻干旱造成的损害，降低森林火险等级；实际执行40万元，执行率100%。</w:t>
        <w:br/>
        <w:t>自治区三农气象服务区域气象保障专项经费预算数30万元，实际到位30万元，为自治区专项拨款，该项目经费主要用于三农气象服务区域气象保障；实际执行30万元，执行率100%。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人工影响天气办公室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人工影响天气办公室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人工影响天气办公室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根据昌州财农【2021】1号文件关于拨付2020年中央农业生产和水利救灾资金项目已完成，实施进度为100%，达到预期完成质量要求；</w:t>
        <w:br/>
        <w:t>2021年专项扶贫资金项目已完成，实施进度为100%，达到预期完成质量要求；</w:t>
        <w:br/>
        <w:t>自治区三农气象服务区域气象保障专项经费项目已完成，实施进度为100%，达到预期完成质量要求。</w:t>
        <w:br/>
        <w:t>5.项目效益性</w:t>
        <w:br/>
        <w:t>预期目标完成程度：</w:t>
        <w:br/>
        <w:t>我单位按预定目标完成了年初所设定细化预算编制工作，认真做好预算编制；加强财务管理，严格财务审核；设置合理有效绩效目标监控机制，科学设置绩效指标，合理安排各项资金经费。现已全部完成。</w:t>
        <w:br/>
        <w:t>项目实施对效益的影响：项目的实施人工增雨使全县春季旱情得到了有效缓解，改善了县域生态环境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29.09万元，比上年增加29.09万元，主要原因是银行账户项目质保金到期退还；货币资金减少，其中：货币资金0.71万元，比上年增加0.71万元；财政应返还额度0万元，比上年相比无变化；房屋0平方米0万元，比上年减少0万元；车辆7辆57.51万元，与上年相比无变化；在建工程0万元，与上年持平；办公设备及家具0万元，与上年相比无变化。我单位本年无资产处置情况，资产配置合理，使用规范，安全完整。</w:t>
        <w:br/>
        <w:t>2.	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202x年我单位资产总额29.09万元，其中流动资产0.81万元，固定资产净值28.28万元（其中：土地、房屋及构筑物    万元，占固定资产净值的0%；通用设备28.28万元，占固定资产净值的100%；专用设备0万元，占固定资产净值的0%；其他）。</w:t>
        <w:br/>
        <w:t>本年度流动资产0.81万元，比上年增加0.81万元，原因是：2020年无资产。</w:t>
        <w:br/>
        <w:t>本年度固定资产28.28万元，与上年持平。</w:t>
        <w:br/>
        <w:t>实际在用固定资产28.28万元，固定资产利用率100%.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县人工影响天气办公室整体绩效目标共设置一级指标3个，二级指标6个，三级指标10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数量指标，开展人影作业数量≥30次，实际完成值39次，指标完成率是100%，达到预期目标。</w:t>
        <w:br/>
        <w:t>数量指标，发射火箭弹数量≥200枚，实际完成值344枚，指标完成率是100%，达到预期目标。</w:t>
        <w:br/>
        <w:t>数量指标，点燃焰条数量≥600根，实际完成值1263根，指标完成率是100%，达到预期目标。</w:t>
        <w:br/>
        <w:t>数量指标共计3个，完成3个，达到(或部分达到)预期目标，数量指标完成率100%。</w:t>
        <w:br/>
        <w:t>2.产出质量</w:t>
        <w:br/>
        <w:t>质量指标，人员工资社保缴费，实际完成值足额缴费，指标完成率是100%，达到预期目标。</w:t>
        <w:br/>
        <w:t>质量指标共计1个，完成1个，达到质量提升及标准，质量指标完成率100%。</w:t>
        <w:br/>
        <w:t>3.产出进度</w:t>
        <w:br/>
        <w:t>时效指标，每次作业完成及时率，实际完成值按时完成，指标完成率是100%，达到预期目标。</w:t>
        <w:br/>
        <w:t>时效指标共计1个，完成1个，达到1预期目标，产出指标完成率100%。</w:t>
        <w:br/>
        <w:t>3.	产出成本</w:t>
        <w:br/>
        <w:t>成本指标，炮弹费用≤1980元/枚，实际完成值1980元/枚，指标完成率是100%，达到成本控制及改善目标。。</w:t>
        <w:br/>
        <w:t>成本指标，焰条费用≤650元/枚，实际完成值650元/枚，指标完成率是100%，达到成本控制及改善目标。。</w:t>
        <w:br/>
        <w:t>成本指标共计2个，完成2个，达到成本控制及改善目标，成本指标完成率100%。</w:t>
        <w:br/>
        <w:t>（二）效益指标完成情况分析</w:t>
        <w:br/>
        <w:t>1.社会效益分析</w:t>
        <w:br/>
        <w:t>社会效益指标，预期指标是有效缓解，改善县域生态环境，实际完成值是有效缓解，改善了县域生态环境，指标完成率是98%，达到单位履职能力对社会带来的影响预期目标。</w:t>
        <w:br/>
        <w:t>社会效益指标，预期指标是提高人影作业能力，实际完成值是有效提高人影作业能力，指标完成率是100%，达到单位履职能力对社会带来的影响预期目标。</w:t>
        <w:br/>
        <w:t></w:t>
        <w:br/>
        <w:t>社会效益指标共计2个，完成2个，达到单位履职能力对社会带来的影响预期目标，社会效益指标完成。</w:t>
        <w:br/>
        <w:t>3.生态效益分析</w:t>
        <w:br/>
        <w:t>无。</w:t>
        <w:br/>
        <w:t>4.可持续影响分析</w:t>
        <w:br/>
        <w:t>无。</w:t>
        <w:br/>
        <w:t>（三）满意度指标完成情况分析</w:t>
        <w:br/>
        <w:t>我单位按计划完成部门整体全年工作目标，通过开展满意度调查抽样问卷统计满意度指标完成情况，具体如下：</w:t>
        <w:br/>
        <w:t>收益群众满意度指标，预期指标是大于等于95%，实际完成值是98%，指标完成率是100%，达到部门（单位）服务对象对部门履职效果的满意度。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