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木垒哈萨克自治县准东老君庙开发建设协调管理办公室主要负责协调办内党的建设、精神文明建设及园区的招商引资、对外经济技术合作工作，按规定权限和程序管理园区的投资项目，主要有以下职能：</w:t>
        <w:br/>
        <w:t>（1）执行国家、区、州、县有关工业园区建设的法律、法规和行政规章；</w:t>
        <w:br/>
        <w:t>（2）负责准东内党的建设、精神文明建设，协调有关部门做好纪检监察工作、干部人事工作、劳动和社会保障工作、法制工作；</w:t>
        <w:br/>
        <w:t>（3）负责准东内的经济社会发展计划和统计；协调有关部门做好园  区内的规划、建设、房产、土地资源开发利用和管理、环境保护、安全  生产管理工；</w:t>
        <w:br/>
        <w:t>（4）制定准东产业发展规划，拟定准东年度工作计划并组织实施。</w:t>
        <w:br/>
        <w:t>（5）综合协调社会事务各项工作；负责规划协调外引内联企业的综合服务；负责协调管理有关部门在协调的派驻机构及工作人员 ；</w:t>
        <w:br/>
        <w:t>（6）负责入园项目洽谈和服务工作；</w:t>
        <w:br/>
        <w:t>（7）承办县委、县政府交办的其他工作。</w:t>
        <w:br/>
        <w:t>2.部门机构设置及人员构成</w:t>
        <w:br/>
        <w:t>（1）部门机构设置：</w:t>
        <w:br/>
        <w:t>木垒哈萨克自治县准东老君庙开发建设协调管理办公室无下属预算单位，下设三室，分别是：开发建设科、协调管理科、综合办公室</w:t>
        <w:br/>
        <w:t>（2）人员构成：截止2021年12月31日，本部门经机构管理部门核定的编制人数6人，实有人数4人；其中：行政编制数0名，事业编制4名，其他人员数0名。年末实有在职人员4人（其中行政编制人员0人，事业编制人员4人），退休职工0人，离休人员0人。</w:t>
        <w:br/>
        <w:t>3.年度重点工作</w:t>
        <w:br/>
        <w:t>1）协调准东经济事务。</w:t>
        <w:br/>
        <w:t>2） 负责规划协调外引内联企业的综合服务。</w:t>
        <w:br/>
        <w:t>3）协调有关部门做好纪检监察工作、干部人事工作、劳动和社会保障工作、法制工作等各项工作。</w:t>
        <w:br/>
        <w:t>（二）决策过程</w:t>
        <w:br/>
        <w:t>本单位财务工作的开展均按照我院上级专项资金制度、文件要求，进行三重一大会议，并履行政府采购。</w:t>
        <w:br/>
        <w:t>（三）项目资金分配</w:t>
        <w:br/>
        <w:t>1.部门（单位）预算编制及分配依据</w:t>
        <w:br/>
        <w:t>我单位预算依据《关于印发自治区2020年县级基本财力保障预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按照财政要求基本支出分月度申报资金使用计划，由财政部门按照进度每月按期拨付，人员支出按照工资计划发放工资；依照木垒哈萨克自治县民生工业园区管理委员会《行政事业单位财务管理制度》相关规定和流程，资金支出按照我单位内控体系中设定的流程申报审批进行；支出资金情况与绩效目标的一致，预算安排与部门整体目标一致且相符，基本支出及其他支出的预算分配合理。</w:t>
        <w:br/>
        <w:t>3.重点支出保障率</w:t>
        <w:br/>
        <w:t>我单位2021年无项目重点支出。</w:t>
        <w:br/>
        <w:t>（四）部门单位整体支出规模</w:t>
        <w:br/>
        <w:t>1.预算执行情况</w:t>
        <w:br/>
        <w:t>（1）年初预算执行情况</w:t>
        <w:br/>
        <w:t>我单位年初预算数为94.87万元，实际预算执行数94.87万元，预算执行率为100%。</w:t>
        <w:br/>
        <w:t>（2）全年预算执行情况</w:t>
        <w:br/>
        <w:t>全年预算数为133.36万元，全年实际支出资金133.36万元，预算执行率为100%。</w:t>
        <w:br/>
        <w:t>2.预算调整情况</w:t>
        <w:br/>
        <w:t>我单位年初批复预算数94.87万元，年中调整数38.49万元，调整后全年预算数133.36万元，预算调整率40.57%。</w:t>
        <w:br/>
        <w:t>3.政府采购执行情况 </w:t>
        <w:br/>
        <w:t>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此次我单位根据《财政支出绩效评价管理暂行办法》（财预〔2020〕10号）等一系列文件要求，评价对象为：2021年度本部门单位所有财政资金支出管理情况，本次部门整体支出评价主要内容为: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木垒哈萨克自治县准东老君庙开发建设协调管理办公室预算绩效管理工作实施办法》，《木垒哈萨克自治县准东老君庙开发建设协调管理办公室财务管理制度》等健全完整的各项管理制度，有效保障了我单位高效的履行工作职能，较好的促进事业发展。</w:t>
        <w:br/>
        <w:t>2.资金使用合规性和安全性</w:t>
        <w:br/>
        <w:t>木垒哈萨克自治县准东老君庙开发建设协调管理办公室按照财政要求基本支出分月度申报资金使用计划，由财政部门按照进度每月按期拨付，人员支出按照工资计划发放工资；依照木垒哈萨克自治县准东老君庙开发建设协调管理办公室《行政事业单位财务管理制度》相关规定和流程，资金支出按照我内控体系中设定的流程申报审批进行；项目支出属于政府采购的，按照木垒哈萨克自治县准东老君庙开发建设协调管理办公室《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预算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2021年本单位基本支出全年预算总额133.36万元，其中：人员经费67.48万元，公用经费65.88万元。实际支出133.36万元，其中：人员经费67.48万元，公用经费65.88万元，基本支出预算执行率100%。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5.43万元，实际支出2.41万元，“三公经费”控制率为44.38%，其中：因公出国（境）费预算为0万元，实际支出0万元；公务接待费预算为0.95万元，实际支出0.47万元；公务用车购置费预算为0万元，实际支出0万元；公务用车运行维护费预算为4.48万元，实际支出1.94万元，公务用车运行维护费控制率43.3%，符合财政部门本年预算要求和相关管理制度要求。</w:t>
        <w:br/>
        <w:t>（三）专项支出管理和使用情况</w:t>
        <w:br/>
        <w:t>1.专项资金安排落实、总投入情况分析</w:t>
        <w:br/>
        <w:t>本单位2021年初项目支出预算资金0万元，追加项目预算0万元，实际到位0万元，资金到位率0%,其中:中央转移支付项目资金0万元，自治区资金0万元，本级资金0万元。</w:t>
        <w:br/>
        <w:t>2.专项资金实际使用、管理情况分析</w:t>
        <w:br/>
        <w:t>2021年我单位全年实际完成了0个项目、未完成0个项目。专项资金支出共计0万元，占支出总额的0%，同比上年0万元增加/减少0万元。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（1）制定了专项资金管理办法，各项资金使用审批流程均按规定办理。涉及“三重一大”内容，严格按照规定提请局党组会审议决定，包括项目资金分配、重大项目确定、大额资金支付等。</w:t>
        <w:br/>
        <w:t>（2）建立项资金专帐，做到有据可依，有据可查。</w:t>
        <w:br/>
        <w:t>（3）制订了项目实施方案，确保项目正常运行。</w:t>
        <w:br/>
        <w:t>（4）认真组织项目验收。</w:t>
        <w:br/>
        <w:t>专项资金涉及政府采购项目的，按照局《政府采购与招标管理办法》组织人员制定采购计划，按照财政局采购部门批复，进行公开招标、邀请招标等方式进行。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2021年本单位全年未安排中央及自治区专项资金支出项目。</w:t>
        <w:br/>
        <w:t>我单位专项资金严格按照《行政事业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我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本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2021年本单位全年未安排中央及自治区专项资金支出项目。</w:t>
        <w:br/>
        <w:t>5.项目效益性</w:t>
        <w:br/>
        <w:t>预期目标完成程度：2021年本单位全年未安排中央及自治区专项资金支出项目。</w:t>
        <w:br/>
        <w:t>项目实施对效益的影响：2021年本单位全年未安排中央及自治区专项资金支出项目。</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我单位2021年资产合计数为15.07万元，比上年减少110.81万元，主要原因是货币资金减少；货币资金减少，其中：货币资金0万元，比上年减少0万元；财政应返还额度0万元，比上年相比无变化；房屋100平方米8万元，比上年减少0万元；车辆1辆27.98万元，与上年相比无变化；在建工程0万元，与上年持平；办公设备及家具4.25万元，与上年相比无变化。我单位本年无资产处置情况，资产配置合理，使用规范，安全完整。</w:t>
        <w:br/>
        <w:t>2.资产管理制度建设</w:t>
        <w:br/>
        <w:t>木垒哈萨克自治县准东老君庙开发建设协调管理办公室对单位资产实行统一管理、统一调配，并按使用人建立了资产实物管理台账。对单位固定资产统一采购、多人经办，实行多人经办、“货比三家”，并按政府采购程序和有关规定加强采购手续。年底对财产物资进行清查、盘点、核对、处理。对取得的资产实物及时进行会计核算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2021年我单位资产总额15.07万元，其中流动资产0万元0，固定资产净值15.07万元（其中：土地、房屋及构筑物    6.36万元，占固定资产净值的42.2%；通用设备6.41万元，占固定资产净值的42.53%；专用设备0万元，占固定资产净值的0%；家具、用具、装具及动植物2.3万元，占固定资产净值的15.27%）。</w:t>
        <w:br/>
        <w:t>本年度流动资产0万元，比上年增加减少106.41万元，原因是：2021年无流动资产。</w:t>
        <w:br/>
        <w:t>本年度固定资产15.07万元，比上年减少4.4万元，原因是：2021年固定资产累计折旧增加。</w:t>
        <w:br/>
        <w:t>实际在用固定资产15.07万元，固定资产利用率100%。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单位整体绩效目标共设置一级指标2个，二级指标7个，三级指标10个，指标完成情况如下，其中已完成三级指标12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1.产出指标</w:t>
        <w:br/>
        <w:t>数量指标：</w:t>
        <w:br/>
        <w:t>指标1：协调企业数量，预期指标≥2个，实际完成值5家，指标完成率100%。达到预期目标。</w:t>
        <w:br/>
        <w:t>数量指标共计1个，完成1个，达到预期目标，数量指标完成率100%。</w:t>
        <w:br/>
        <w:t>质量指标：</w:t>
        <w:br/>
        <w:t>指标1：业务协调率，预期指标=100%，实际完成值100%，指标完成率100%，指标完成率100%，达到质量提升及标准。</w:t>
        <w:br/>
        <w:t>指标2： 协调答复率，预期指标=100%，实际完成值100%，指标完成率100%，达到质量提升及标准。</w:t>
        <w:br/>
        <w:t>质量指标共计2个，完成2个，达到质量提升及标准，质量指标完成率100%。</w:t>
        <w:br/>
        <w:t>时效指标：</w:t>
        <w:br/>
        <w:t>指标1：协调答复时限，预期指标≤7天，实际完成值3天，指标完成率100%，达到预期目标。</w:t>
        <w:br/>
        <w:t>指标2：业务协调及时率，预期指标=100%，实际完成值100%，指标完成率100%，达到预期目标。</w:t>
        <w:br/>
        <w:t>时效指标共计2个，完成2个，达到预期目标，产出指标完成率100%。</w:t>
        <w:br/>
        <w:t>成本指标：</w:t>
        <w:br/>
        <w:t>指标1：三公经费下降，预期指标值≥10%，实际完成值21%，指标完成率100%。达到成本控制及改善目标。</w:t>
        <w:br/>
        <w:t>成本指标共计1个，完成1个，达到成本控制及改善目标，成本指标完成率100%。</w:t>
        <w:br/>
        <w:t>2.效益指标</w:t>
        <w:br/>
        <w:t>社会效益指标：</w:t>
        <w:br/>
        <w:t>指标1：提高企业办事效率，预期指标值显著提高，实际完成显著提高，指标完成率100%。达到单位履职能力对社会带来的影响预期目标。</w:t>
        <w:br/>
        <w:t>社会效益指标共计1个，完成1个，达到单位履职能力对社会带来的影响预期目标，社会效益指标完成。</w:t>
        <w:br/>
        <w:t>可持续影响指标：</w:t>
        <w:br/>
        <w:t>指标1：持续为企业、商户提供协调服务，预期指标≥1年，实际完成1年，指标完成率100%。达到单位履职能力对社会带来的影响预期目标，实现部门绩效长效机制建设，提高工作效率目标。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指标1：相关部门满意度≥90%　，实际完成值100%，指标完成率100%，达到部门（单位）服务对象对部门履职效果的满意度。</w:t>
        <w:br/>
        <w:t>指标2：办事群众满意度≥90%　，实际完成值100%，指标完成率100%，达到部门（单位）服务对象对部门履职效果的满意度。</w:t>
        <w:br/>
        <w:t>满意度指标共计2个，完成2个，达到部门服务对象对部门履职效果的满意度，服务对象满意度指标完成。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木垒哈萨克自治县准东老君庙开发建设协调管理办公室加强宣传动员和教育培训，引导机关干部和工作人员逐步树立绩效理念，了解掌握绩效管理的基本要求和操作规程，加强财政资金使用效益跟踪“回头看”，加强业务能力，及时预控、查找资金使用和管理过程中的薄弱环节，提出纠偏措施，进一步规范资金使用，强化绩效管理工作的科学性和规范性。</w:t>
        <w:br/>
        <w:t>（二）建议</w:t>
        <w:br/>
        <w:t>努力提高芨芨湖园区社会公众对绩效管理的认知度，鼓励企业和职工积极参与，主动接受社会监督，努力营造开展政府目标绩效管理工作的浓厚氛围和良好环境。</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